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BB98" w14:textId="359FCBD3" w:rsidR="00864AA5" w:rsidRPr="005A354B" w:rsidRDefault="00600B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26C3E" w:rsidRPr="005A354B">
        <w:rPr>
          <w:rFonts w:ascii="Times New Roman" w:hAnsi="Times New Roman" w:cs="Times New Roman"/>
          <w:b/>
          <w:bCs/>
          <w:sz w:val="24"/>
          <w:szCs w:val="24"/>
        </w:rPr>
        <w:t>1. Project Description</w:t>
      </w:r>
    </w:p>
    <w:p w14:paraId="075BCE3E" w14:textId="690CC331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***Things to note (to be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removed)*</w:t>
      </w:r>
      <w:proofErr w:type="gramEnd"/>
      <w:r w:rsidRPr="005A354B">
        <w:rPr>
          <w:rFonts w:ascii="Times New Roman" w:hAnsi="Times New Roman" w:cs="Times New Roman"/>
          <w:i/>
          <w:iCs/>
          <w:sz w:val="24"/>
          <w:szCs w:val="24"/>
        </w:rPr>
        <w:t>**</w:t>
      </w:r>
    </w:p>
    <w:p w14:paraId="29A92E55" w14:textId="19E30BAD" w:rsidR="00926C3E" w:rsidRPr="005A354B" w:rsidRDefault="00926C3E" w:rsidP="005C54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Maximum of </w:t>
      </w:r>
      <w:r w:rsidR="00600BA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pages</w:t>
      </w:r>
    </w:p>
    <w:p w14:paraId="52F1D116" w14:textId="7623C8E0" w:rsidR="00926C3E" w:rsidRPr="005A354B" w:rsidRDefault="00926C3E" w:rsidP="005C54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Please don’t alter the margins, font size or headings of this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document</w:t>
      </w:r>
      <w:proofErr w:type="gramEnd"/>
    </w:p>
    <w:p w14:paraId="55DE2C17" w14:textId="77EADE31" w:rsidR="00926C3E" w:rsidRPr="005A354B" w:rsidRDefault="007A07AF" w:rsidP="005C54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text is readable (size 12 font is recommended), including t</w:t>
      </w:r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ext in figures, </w:t>
      </w:r>
      <w:proofErr w:type="gramStart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>tables</w:t>
      </w:r>
      <w:proofErr w:type="gramEnd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or pictures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(size 10 font is recommended)</w:t>
      </w:r>
    </w:p>
    <w:p w14:paraId="21FB19C8" w14:textId="1E737E31" w:rsidR="00926C3E" w:rsidRPr="005A354B" w:rsidRDefault="00926C3E" w:rsidP="005C54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Do not include any web links/hyperlinks – these can ONLY be included for publications that are only available </w:t>
      </w:r>
      <w:proofErr w:type="gramStart"/>
      <w:r w:rsidRPr="005A354B">
        <w:rPr>
          <w:rFonts w:ascii="Times New Roman" w:hAnsi="Times New Roman" w:cs="Times New Roman"/>
          <w:i/>
          <w:iCs/>
          <w:sz w:val="24"/>
          <w:szCs w:val="24"/>
        </w:rPr>
        <w:t>online</w:t>
      </w:r>
      <w:proofErr w:type="gramEnd"/>
    </w:p>
    <w:p w14:paraId="4FBCCF7A" w14:textId="2941EBA7" w:rsidR="00926C3E" w:rsidRPr="005A354B" w:rsidRDefault="00926C3E" w:rsidP="005C54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Pre-print publications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 xml:space="preserve">or comparable resources can be included in any part of the </w:t>
      </w:r>
      <w:proofErr w:type="gramStart"/>
      <w:r w:rsidR="007A07AF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proofErr w:type="gramEnd"/>
    </w:p>
    <w:p w14:paraId="435ECCF4" w14:textId="64E203B1" w:rsidR="00926C3E" w:rsidRPr="005A354B" w:rsidRDefault="0092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14:paraId="4DB489A6" w14:textId="50714960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This title may differ from that shown in question A1 of the application form, and may exceed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</w:p>
    <w:p w14:paraId="1247D723" w14:textId="08FA8012" w:rsidR="00926C3E" w:rsidRPr="005A354B" w:rsidRDefault="00600B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AIMS AND BACKGROUND</w:t>
      </w:r>
    </w:p>
    <w:p w14:paraId="233A7421" w14:textId="0F025A72" w:rsidR="00926C3E" w:rsidRPr="005C5429" w:rsidRDefault="00926C3E" w:rsidP="005C5429">
      <w:pPr>
        <w:pStyle w:val="ListParagraph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Briefly outline the aims and provide the background of this application. </w:t>
      </w:r>
    </w:p>
    <w:p w14:paraId="41ACBC93" w14:textId="0F7C2627" w:rsidR="007A07AF" w:rsidRPr="005C5429" w:rsidRDefault="00926C3E" w:rsidP="005C5429">
      <w:pPr>
        <w:pStyle w:val="ListParagraph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Include information about national and international progress in this field of research and its relationship to this application. </w:t>
      </w:r>
    </w:p>
    <w:p w14:paraId="5DEB0F00" w14:textId="5EC38151" w:rsidR="00926C3E" w:rsidRPr="005C5429" w:rsidRDefault="00926C3E" w:rsidP="005C5429">
      <w:pPr>
        <w:pStyle w:val="ListParagraph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>Refer only to research outputs that are accessible to the national and international research communities</w:t>
      </w:r>
      <w:r w:rsidRPr="005C5429">
        <w:rPr>
          <w:rFonts w:ascii="Times New Roman" w:hAnsi="Times New Roman" w:cs="Times New Roman"/>
          <w:sz w:val="24"/>
          <w:szCs w:val="24"/>
        </w:rPr>
        <w:t>.</w:t>
      </w:r>
    </w:p>
    <w:p w14:paraId="7B222D4A" w14:textId="77777777" w:rsidR="007A07AF" w:rsidRPr="005A354B" w:rsidRDefault="007A07AF" w:rsidP="007A0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QUALITY AND INNOVATION</w:t>
      </w:r>
    </w:p>
    <w:p w14:paraId="023D12CB" w14:textId="732CA661" w:rsidR="00755D9C" w:rsidRPr="005C5429" w:rsidRDefault="00755D9C" w:rsidP="005C5429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Contribution of the project to address an important gap in knowledge or significant problem identified by the Key Industry </w:t>
      </w:r>
      <w:proofErr w:type="gramStart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Partner;</w:t>
      </w:r>
      <w:proofErr w:type="gramEnd"/>
    </w:p>
    <w:p w14:paraId="257D0E0F" w14:textId="49D732CD" w:rsidR="00755D9C" w:rsidRPr="005C5429" w:rsidRDefault="00755D9C" w:rsidP="005C5429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Novelty and innovation of the project in the context of recent international research in the </w:t>
      </w:r>
      <w:proofErr w:type="gramStart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area;</w:t>
      </w:r>
      <w:proofErr w:type="gramEnd"/>
    </w:p>
    <w:p w14:paraId="4E9F5965" w14:textId="170956CD" w:rsidR="00755D9C" w:rsidRPr="005C5429" w:rsidRDefault="00755D9C" w:rsidP="005C5429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Cohesiveness and clarity of the project design and implementation plan (including the appropriateness of the aim(s), conceptual framework, method, data and/or analyses); and</w:t>
      </w:r>
    </w:p>
    <w:p w14:paraId="64266D53" w14:textId="12636D2A" w:rsidR="00755D9C" w:rsidRPr="005C5429" w:rsidRDefault="00755D9C" w:rsidP="005C5429">
      <w:pPr>
        <w:pStyle w:val="ListParagraph"/>
        <w:numPr>
          <w:ilvl w:val="0"/>
          <w:numId w:val="9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clear presence of the Key Industry Partner in the design, </w:t>
      </w:r>
      <w:proofErr w:type="gramStart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method</w:t>
      </w:r>
      <w:proofErr w:type="gramEnd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delivery of the research.</w:t>
      </w:r>
    </w:p>
    <w:p w14:paraId="417D63F2" w14:textId="77777777" w:rsidR="00755D9C" w:rsidRPr="00755D9C" w:rsidRDefault="00755D9C" w:rsidP="00755D9C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</w:p>
    <w:p w14:paraId="0A3B80A9" w14:textId="2109DF97" w:rsidR="00755D9C" w:rsidRPr="00755D9C" w:rsidRDefault="00755D9C" w:rsidP="00755D9C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755D9C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If the project involves Aboriginal and/or Torres Strait Islander research, additional criteria</w:t>
      </w:r>
      <w:r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755D9C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include:</w:t>
      </w:r>
    </w:p>
    <w:p w14:paraId="77AF54EC" w14:textId="522AB797" w:rsidR="00755D9C" w:rsidRPr="005C5429" w:rsidRDefault="00755D9C" w:rsidP="005C5429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level of collaboration, engagement, relationship building and benefit sharing with Aboriginal and Torres Strait Islander Peoples, and First Nations Organisations and </w:t>
      </w:r>
      <w:proofErr w:type="gramStart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Communities;</w:t>
      </w:r>
      <w:proofErr w:type="gramEnd"/>
    </w:p>
    <w:p w14:paraId="3B43F3B7" w14:textId="4F9ACD0B" w:rsidR="00755D9C" w:rsidRPr="005C5429" w:rsidRDefault="00755D9C" w:rsidP="005C5429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strategy and mechanisms for Indigenous research capacity building within the </w:t>
      </w:r>
      <w:proofErr w:type="gramStart"/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project;</w:t>
      </w:r>
      <w:proofErr w:type="gramEnd"/>
    </w:p>
    <w:p w14:paraId="4EB8D38D" w14:textId="5556E295" w:rsidR="00600BA1" w:rsidRPr="005C5429" w:rsidRDefault="00755D9C" w:rsidP="005C5429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adherence to the </w:t>
      </w:r>
      <w:hyperlink r:id="rId5" w:history="1">
        <w:r w:rsidR="00600BA1" w:rsidRPr="005C5429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Australian Indigenous Data Sovereignty Principles</w:t>
        </w:r>
      </w:hyperlink>
      <w:r w:rsidR="00600BA1"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; and </w:t>
      </w:r>
    </w:p>
    <w:p w14:paraId="2398B386" w14:textId="75CF7A2C" w:rsidR="00600BA1" w:rsidRPr="005C5429" w:rsidRDefault="00600BA1" w:rsidP="005C5429">
      <w:pPr>
        <w:pStyle w:val="ListParagraph"/>
        <w:numPr>
          <w:ilvl w:val="0"/>
          <w:numId w:val="10"/>
        </w:numPr>
        <w:tabs>
          <w:tab w:val="right" w:pos="8789"/>
        </w:tabs>
        <w:suppressAutoHyphens/>
        <w:spacing w:after="0"/>
        <w:ind w:left="567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project’s understanding of, and proposed strategies to adhere to, the </w:t>
      </w:r>
      <w:hyperlink r:id="rId6" w:history="1">
        <w:r w:rsidRPr="005C5429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AIATSIS Code of Ethics for Aboriginal and Torres Strait Islander Research</w:t>
        </w:r>
      </w:hyperlink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NHMRC’s guidelines on </w:t>
      </w:r>
      <w:hyperlink r:id="rId7" w:history="1">
        <w:r w:rsidRPr="005C5429">
          <w:rPr>
            <w:rStyle w:val="Hyperlink"/>
            <w:rFonts w:ascii="Times New Roman" w:eastAsia="Arial,Calibri" w:hAnsi="Times New Roman" w:cs="Times New Roman"/>
            <w:i/>
            <w:iCs/>
            <w:sz w:val="24"/>
            <w:szCs w:val="24"/>
            <w:lang w:eastAsia="en-AU"/>
          </w:rPr>
          <w:t>Ethical conduct in research with Aboriginal and Torres Strait Islander Peoples and communities</w:t>
        </w:r>
      </w:hyperlink>
      <w:r w:rsidRPr="005C5429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.</w:t>
      </w:r>
    </w:p>
    <w:p w14:paraId="7C8F62A7" w14:textId="0CFD4331" w:rsidR="007A07AF" w:rsidRPr="007A07AF" w:rsidRDefault="00600BA1" w:rsidP="00DF05C0">
      <w:pPr>
        <w:tabs>
          <w:tab w:val="right" w:pos="8789"/>
        </w:tabs>
        <w:suppressAutoHyphens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FEASIBILITY AND STRATEGIC ALIGNMENT</w:t>
      </w:r>
    </w:p>
    <w:p w14:paraId="3AFB30C8" w14:textId="298A09F9" w:rsidR="00755D9C" w:rsidRPr="005C5429" w:rsidRDefault="00755D9C" w:rsidP="005C54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Strength of engagement between the participant and the Key Industry Partner, including previous projects (where applicable), and interactions to date on the proposed </w:t>
      </w:r>
      <w:proofErr w:type="gramStart"/>
      <w:r w:rsidRPr="005C5429">
        <w:rPr>
          <w:rFonts w:ascii="Times New Roman" w:hAnsi="Times New Roman" w:cs="Times New Roman"/>
          <w:i/>
          <w:iCs/>
          <w:sz w:val="24"/>
          <w:szCs w:val="24"/>
        </w:rPr>
        <w:t>project;</w:t>
      </w:r>
      <w:proofErr w:type="gramEnd"/>
    </w:p>
    <w:p w14:paraId="518B2AF8" w14:textId="291564FE" w:rsidR="00755D9C" w:rsidRPr="005C5429" w:rsidRDefault="00755D9C" w:rsidP="005C54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The extent to which all parties demonstrate a commitment to the success of the project, and to developing and expanding a collaborative relationship, including the necessary facilities, </w:t>
      </w:r>
      <w:proofErr w:type="gramStart"/>
      <w:r w:rsidRPr="005C5429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proofErr w:type="gramEnd"/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 and development opportunities that the organisations will provide for the participant; and</w:t>
      </w:r>
    </w:p>
    <w:p w14:paraId="7B698AD3" w14:textId="32FA3B12" w:rsidR="00600BA1" w:rsidRPr="005C5429" w:rsidRDefault="00755D9C" w:rsidP="005C54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rPr>
          <w:rFonts w:ascii="Times New Roman" w:eastAsia="Arial,Calibri" w:hAnsi="Times New Roman" w:cs="Times New Roman"/>
          <w:color w:val="000000"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>The feasibility of the research in terms of the project’s design, participants, requested duration, required resources/facilities, risk management, and cost-effectiveness of the budget.</w:t>
      </w:r>
    </w:p>
    <w:p w14:paraId="3F342A16" w14:textId="5C17D284" w:rsidR="00926C3E" w:rsidRPr="005A354B" w:rsidRDefault="00600BA1" w:rsidP="00BC3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BENEFIT</w:t>
      </w:r>
    </w:p>
    <w:p w14:paraId="79C224E1" w14:textId="06272FF8" w:rsidR="00755D9C" w:rsidRPr="005C5429" w:rsidRDefault="00755D9C" w:rsidP="005C5429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Delivery of significant, actionable outcomes for the industry partner(s) and other research </w:t>
      </w:r>
      <w:proofErr w:type="gramStart"/>
      <w:r w:rsidRPr="005C5429">
        <w:rPr>
          <w:rFonts w:ascii="Times New Roman" w:hAnsi="Times New Roman" w:cs="Times New Roman"/>
          <w:i/>
          <w:iCs/>
          <w:sz w:val="24"/>
          <w:szCs w:val="24"/>
        </w:rPr>
        <w:t>end-users;</w:t>
      </w:r>
      <w:proofErr w:type="gramEnd"/>
    </w:p>
    <w:p w14:paraId="280DCD11" w14:textId="37177C1E" w:rsidR="00755D9C" w:rsidRPr="005C5429" w:rsidRDefault="00755D9C" w:rsidP="005C5429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Significant new or advanced knowledge expected to result from the </w:t>
      </w:r>
      <w:proofErr w:type="gramStart"/>
      <w:r w:rsidRPr="005C5429">
        <w:rPr>
          <w:rFonts w:ascii="Times New Roman" w:hAnsi="Times New Roman" w:cs="Times New Roman"/>
          <w:i/>
          <w:iCs/>
          <w:sz w:val="24"/>
          <w:szCs w:val="24"/>
        </w:rPr>
        <w:t>project;</w:t>
      </w:r>
      <w:proofErr w:type="gramEnd"/>
    </w:p>
    <w:p w14:paraId="3480CC6F" w14:textId="1CB0F8CC" w:rsidR="00755D9C" w:rsidRPr="005C5429" w:rsidRDefault="00755D9C" w:rsidP="005C5429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Appropriateness, completeness and effectiveness of proposed pathways for short-, medium- or long-term adoption, translation, and/or commercialisation of the project outcomes, including IP management, by the industry partner(s) beyond the Fellowship </w:t>
      </w:r>
      <w:proofErr w:type="gramStart"/>
      <w:r w:rsidRPr="005C5429">
        <w:rPr>
          <w:rFonts w:ascii="Times New Roman" w:hAnsi="Times New Roman" w:cs="Times New Roman"/>
          <w:i/>
          <w:iCs/>
          <w:sz w:val="24"/>
          <w:szCs w:val="24"/>
        </w:rPr>
        <w:t>completion;</w:t>
      </w:r>
      <w:proofErr w:type="gramEnd"/>
    </w:p>
    <w:p w14:paraId="4C2F8E33" w14:textId="1BDC3866" w:rsidR="00755D9C" w:rsidRPr="005C5429" w:rsidRDefault="00755D9C" w:rsidP="005C5429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 xml:space="preserve">Demonstration of the mutual benefit to the participant and the Key Industry Partner including potential to lead to longer-term collaboration; and </w:t>
      </w:r>
    </w:p>
    <w:p w14:paraId="33F82993" w14:textId="5CD36A76" w:rsidR="00600BA1" w:rsidRPr="005C5429" w:rsidRDefault="00755D9C" w:rsidP="005C5429">
      <w:pPr>
        <w:pStyle w:val="ListParagraph"/>
        <w:numPr>
          <w:ilvl w:val="0"/>
          <w:numId w:val="12"/>
        </w:numPr>
        <w:tabs>
          <w:tab w:val="left" w:pos="1276"/>
          <w:tab w:val="right" w:pos="8789"/>
        </w:tabs>
        <w:spacing w:after="0" w:line="280" w:lineRule="atLeast"/>
        <w:ind w:left="567"/>
        <w:rPr>
          <w:rFonts w:eastAsia="Arial,Calibri"/>
          <w:i/>
          <w:iCs/>
          <w:color w:val="000000"/>
        </w:rPr>
      </w:pPr>
      <w:r w:rsidRPr="005C5429">
        <w:rPr>
          <w:rFonts w:ascii="Times New Roman" w:hAnsi="Times New Roman" w:cs="Times New Roman"/>
          <w:i/>
          <w:iCs/>
          <w:sz w:val="24"/>
          <w:szCs w:val="24"/>
        </w:rPr>
        <w:t>The potential for economic, commercial, environmental, cultural and/or social benefit for Australia.</w:t>
      </w:r>
    </w:p>
    <w:p w14:paraId="620C2655" w14:textId="47BFB2B9" w:rsidR="00BC3ECB" w:rsidRPr="00BC3ECB" w:rsidRDefault="00BC3ECB" w:rsidP="00BC3EC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894D6BD" w14:textId="77777777" w:rsidR="00600BA1" w:rsidRPr="00600BA1" w:rsidRDefault="00BC3ECB" w:rsidP="005C5429">
      <w:pPr>
        <w:pStyle w:val="GGBulletpoint-"/>
        <w:numPr>
          <w:ilvl w:val="0"/>
          <w:numId w:val="13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Include a list of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references, including 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relevant references to the previous work of the 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>participants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DC17FF" w14:textId="0C4FA9A3" w:rsidR="00600BA1" w:rsidRPr="00600BA1" w:rsidRDefault="00600BA1" w:rsidP="005C5429">
      <w:pPr>
        <w:pStyle w:val="GGBulletpoint-"/>
        <w:numPr>
          <w:ilvl w:val="0"/>
          <w:numId w:val="13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600BA1">
        <w:rPr>
          <w:rFonts w:ascii="Times New Roman" w:eastAsia="Arial" w:hAnsi="Times New Roman" w:cs="Times New Roman"/>
          <w:i/>
          <w:iCs/>
          <w:sz w:val="24"/>
          <w:szCs w:val="24"/>
        </w:rPr>
        <w:t>For more information on how pre-prints or comparable resources should be identified, please refer to Section 2.5 of the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00BA1">
        <w:rPr>
          <w:rFonts w:ascii="Times New Roman" w:eastAsia="Arial" w:hAnsi="Times New Roman" w:cs="Times New Roman"/>
          <w:i/>
          <w:iCs/>
          <w:sz w:val="24"/>
          <w:szCs w:val="24"/>
        </w:rPr>
        <w:t>Instructions.</w:t>
      </w:r>
    </w:p>
    <w:p w14:paraId="41DE0293" w14:textId="77777777" w:rsidR="00BC3ECB" w:rsidRPr="00BC3ECB" w:rsidRDefault="00BC3ECB" w:rsidP="00BC3ECB">
      <w:pPr>
        <w:pStyle w:val="ListParagraph"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t>ACKNOWLEDGEMENTS (if required)</w:t>
      </w:r>
    </w:p>
    <w:p w14:paraId="7D1593AC" w14:textId="77777777" w:rsidR="00BC3ECB" w:rsidRPr="00BC3ECB" w:rsidRDefault="00BC3ECB" w:rsidP="005C5429">
      <w:pPr>
        <w:pStyle w:val="GGBulletpoint-"/>
        <w:numPr>
          <w:ilvl w:val="0"/>
          <w:numId w:val="14"/>
        </w:numPr>
        <w:spacing w:before="0" w:after="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Acknowledge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any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significant contributions to this application in terms of ideas and authorship, by persons not already named in this application.</w:t>
      </w:r>
    </w:p>
    <w:p w14:paraId="3FCF1842" w14:textId="77777777" w:rsidR="00BC3ECB" w:rsidRPr="00BC3ECB" w:rsidRDefault="00BC3ECB" w:rsidP="005C5429">
      <w:pPr>
        <w:pStyle w:val="GGBulletpoint-"/>
        <w:numPr>
          <w:ilvl w:val="0"/>
          <w:numId w:val="14"/>
        </w:numPr>
        <w:spacing w:before="0" w:after="120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Note that this heading does not need to be included in the Project Description if it is not required. </w:t>
      </w:r>
    </w:p>
    <w:p w14:paraId="1DD80222" w14:textId="130FD933" w:rsidR="00926C3E" w:rsidRPr="005A354B" w:rsidRDefault="00926C3E" w:rsidP="00BC3EC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26C3E" w:rsidRPr="005A354B" w:rsidSect="00BC3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947"/>
    <w:multiLevelType w:val="hybridMultilevel"/>
    <w:tmpl w:val="D0504AFA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777"/>
    <w:multiLevelType w:val="hybridMultilevel"/>
    <w:tmpl w:val="0E229EB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77091"/>
    <w:multiLevelType w:val="hybridMultilevel"/>
    <w:tmpl w:val="56FA15CA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2FF"/>
    <w:multiLevelType w:val="hybridMultilevel"/>
    <w:tmpl w:val="7E562AFE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5FCF"/>
    <w:multiLevelType w:val="hybridMultilevel"/>
    <w:tmpl w:val="5468B52E"/>
    <w:lvl w:ilvl="0" w:tplc="447812B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58960C60">
      <w:numFmt w:val="bullet"/>
      <w:pStyle w:val="GGBulletpoint-"/>
      <w:lvlText w:val=""/>
      <w:lvlJc w:val="left"/>
      <w:pPr>
        <w:ind w:left="1724" w:hanging="360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FA175E"/>
    <w:multiLevelType w:val="hybridMultilevel"/>
    <w:tmpl w:val="485A0E5E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75C49"/>
    <w:multiLevelType w:val="hybridMultilevel"/>
    <w:tmpl w:val="4FEC9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638A"/>
    <w:multiLevelType w:val="hybridMultilevel"/>
    <w:tmpl w:val="2D5EE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C6B6A"/>
    <w:multiLevelType w:val="hybridMultilevel"/>
    <w:tmpl w:val="00A4154C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3A05"/>
    <w:multiLevelType w:val="hybridMultilevel"/>
    <w:tmpl w:val="FE768A9E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3D66"/>
    <w:multiLevelType w:val="hybridMultilevel"/>
    <w:tmpl w:val="80D88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2827"/>
    <w:multiLevelType w:val="hybridMultilevel"/>
    <w:tmpl w:val="35B0F6B8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45596"/>
    <w:multiLevelType w:val="hybridMultilevel"/>
    <w:tmpl w:val="C1B61FE6"/>
    <w:lvl w:ilvl="0" w:tplc="E21A8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958CF"/>
    <w:multiLevelType w:val="hybridMultilevel"/>
    <w:tmpl w:val="0220E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961">
    <w:abstractNumId w:val="12"/>
  </w:num>
  <w:num w:numId="2" w16cid:durableId="1785146987">
    <w:abstractNumId w:val="4"/>
  </w:num>
  <w:num w:numId="3" w16cid:durableId="507409719">
    <w:abstractNumId w:val="7"/>
  </w:num>
  <w:num w:numId="4" w16cid:durableId="938952512">
    <w:abstractNumId w:val="6"/>
  </w:num>
  <w:num w:numId="5" w16cid:durableId="526217448">
    <w:abstractNumId w:val="1"/>
  </w:num>
  <w:num w:numId="6" w16cid:durableId="620187896">
    <w:abstractNumId w:val="10"/>
  </w:num>
  <w:num w:numId="7" w16cid:durableId="1120880907">
    <w:abstractNumId w:val="13"/>
  </w:num>
  <w:num w:numId="8" w16cid:durableId="1736589883">
    <w:abstractNumId w:val="3"/>
  </w:num>
  <w:num w:numId="9" w16cid:durableId="794831242">
    <w:abstractNumId w:val="9"/>
  </w:num>
  <w:num w:numId="10" w16cid:durableId="763652716">
    <w:abstractNumId w:val="0"/>
  </w:num>
  <w:num w:numId="11" w16cid:durableId="1607035679">
    <w:abstractNumId w:val="8"/>
  </w:num>
  <w:num w:numId="12" w16cid:durableId="1406538484">
    <w:abstractNumId w:val="11"/>
  </w:num>
  <w:num w:numId="13" w16cid:durableId="1780252301">
    <w:abstractNumId w:val="5"/>
  </w:num>
  <w:num w:numId="14" w16cid:durableId="134821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3E"/>
    <w:rsid w:val="005A354B"/>
    <w:rsid w:val="005C5429"/>
    <w:rsid w:val="00600BA1"/>
    <w:rsid w:val="00667CFB"/>
    <w:rsid w:val="00755D9C"/>
    <w:rsid w:val="007A07AF"/>
    <w:rsid w:val="00864AA5"/>
    <w:rsid w:val="00926C3E"/>
    <w:rsid w:val="00934FB0"/>
    <w:rsid w:val="00BC3ECB"/>
    <w:rsid w:val="00DF05C0"/>
    <w:rsid w:val="00E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9EA"/>
  <w15:chartTrackingRefBased/>
  <w15:docId w15:val="{6584FBFF-F7CD-44E8-8023-C4E0BDF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926C3E"/>
    <w:pPr>
      <w:ind w:left="720"/>
      <w:contextualSpacing/>
    </w:pPr>
  </w:style>
  <w:style w:type="paragraph" w:customStyle="1" w:styleId="GGBulletpoint-">
    <w:name w:val="GG Bullet point -"/>
    <w:basedOn w:val="Normal"/>
    <w:link w:val="GGBulletpoint-Char"/>
    <w:rsid w:val="007A07AF"/>
    <w:pPr>
      <w:numPr>
        <w:ilvl w:val="1"/>
        <w:numId w:val="2"/>
      </w:numPr>
      <w:suppressAutoHyphens/>
      <w:spacing w:before="120" w:after="60" w:line="280" w:lineRule="atLeast"/>
    </w:pPr>
    <w:rPr>
      <w:rFonts w:ascii="Calibri" w:hAnsi="Calibri" w:cs="Calibri"/>
    </w:rPr>
  </w:style>
  <w:style w:type="character" w:customStyle="1" w:styleId="GGBulletpoint-Char">
    <w:name w:val="GG Bullet point - Char"/>
    <w:basedOn w:val="DefaultParagraphFont"/>
    <w:link w:val="GGBulletpoint-"/>
    <w:rsid w:val="007A07AF"/>
    <w:rPr>
      <w:rFonts w:ascii="Calibri" w:hAnsi="Calibri" w:cs="Calibri"/>
    </w:r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BC3ECB"/>
  </w:style>
  <w:style w:type="character" w:styleId="Hyperlink">
    <w:name w:val="Hyperlink"/>
    <w:basedOn w:val="DefaultParagraphFont"/>
    <w:uiPriority w:val="99"/>
    <w:unhideWhenUsed/>
    <w:rsid w:val="00E7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resources/ethical-conduct-research-aboriginal-and-torres-strait-islander-peoples-and-comm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atsis.gov.au/research/ethical-research/code-ethics" TargetMode="External"/><Relationship Id="rId5" Type="http://schemas.openxmlformats.org/officeDocument/2006/relationships/hyperlink" Target="https://www.maiamnayriwingara.org/mnw-princip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5</cp:revision>
  <dcterms:created xsi:type="dcterms:W3CDTF">2024-09-17T03:58:00Z</dcterms:created>
  <dcterms:modified xsi:type="dcterms:W3CDTF">2024-09-26T04:38:00Z</dcterms:modified>
</cp:coreProperties>
</file>