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71A8" w14:textId="5CA33F50" w:rsidR="009F4C40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47C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7CA3">
        <w:rPr>
          <w:rFonts w:ascii="Times New Roman" w:hAnsi="Times New Roman" w:cs="Times New Roman"/>
          <w:b/>
          <w:bCs/>
          <w:sz w:val="24"/>
          <w:szCs w:val="24"/>
        </w:rPr>
        <w:t>Justification of funding requested from the ARC</w:t>
      </w:r>
    </w:p>
    <w:p w14:paraId="7DC0CA15" w14:textId="2185B4F2" w:rsidR="00D72920" w:rsidRDefault="00F74B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D72920" w:rsidRPr="00F74BA5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Italics text is provided for guidance and is to be deleted ***</w:t>
      </w:r>
    </w:p>
    <w:p w14:paraId="217B5D7D" w14:textId="25BABEF5" w:rsidR="00F74BA5" w:rsidRPr="00F74BA5" w:rsidRDefault="00F74BA5" w:rsidP="00F74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Maximum</w:t>
      </w: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4 pages</w:t>
      </w:r>
    </w:p>
    <w:p w14:paraId="37C01EC4" w14:textId="1DB02CEB" w:rsidR="00F60FE8" w:rsidRPr="00F74BA5" w:rsidRDefault="00F60FE8" w:rsidP="00F74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Justification of funding for a Discovery Australian Aboriginal and Torres Strait Islander Award </w:t>
      </w:r>
      <w:r w:rsidRPr="00F7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(DAATSIA)</w:t>
      </w: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should be addressed in the statement at F15.</w:t>
      </w:r>
    </w:p>
    <w:p w14:paraId="36EC982E" w14:textId="7BF7A371" w:rsidR="00F60FE8" w:rsidRPr="00F74BA5" w:rsidRDefault="006E13D2" w:rsidP="00F74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Must u</w:t>
      </w:r>
      <w:r w:rsidR="00F60FE8"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se the same headings as in the Description column in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E1 </w:t>
      </w:r>
      <w:r w:rsidR="00F60FE8" w:rsidRPr="00F74BA5">
        <w:rPr>
          <w:rFonts w:ascii="Times New Roman" w:hAnsi="Times New Roman" w:cs="Times New Roman"/>
          <w:i/>
          <w:iCs/>
          <w:sz w:val="24"/>
          <w:szCs w:val="24"/>
        </w:rPr>
        <w:t>budget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table </w:t>
      </w:r>
      <w:r w:rsidR="00F60FE8" w:rsidRPr="00F74BA5">
        <w:rPr>
          <w:rFonts w:ascii="Times New Roman" w:hAnsi="Times New Roman" w:cs="Times New Roman"/>
          <w:i/>
          <w:iCs/>
          <w:sz w:val="24"/>
          <w:szCs w:val="24"/>
        </w:rPr>
        <w:t>of the application.</w:t>
      </w:r>
    </w:p>
    <w:p w14:paraId="56932C4B" w14:textId="6FAD2C1C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2567195E" w14:textId="6BC0BB29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For all personnel please include:</w:t>
      </w:r>
    </w:p>
    <w:p w14:paraId="595FACF0" w14:textId="77777777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the role (</w:t>
      </w:r>
      <w:proofErr w:type="spell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Postdoctoral Fellow/Research Assistant)</w:t>
      </w:r>
    </w:p>
    <w:p w14:paraId="6DF1FF4D" w14:textId="77777777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FTE and salary level (</w:t>
      </w:r>
      <w:proofErr w:type="spell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Full-time or 0.5FTE; ALEVB or HEW5.3)</w:t>
      </w:r>
    </w:p>
    <w:p w14:paraId="6662A25D" w14:textId="77777777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description of their specific level of expertise required</w:t>
      </w:r>
    </w:p>
    <w:p w14:paraId="61821532" w14:textId="04199C43" w:rsidR="00456B36" w:rsidRPr="00A04CF3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duration required on project (</w:t>
      </w:r>
      <w:proofErr w:type="spell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X number of months or years) </w:t>
      </w:r>
    </w:p>
    <w:p w14:paraId="658C68EA" w14:textId="631BA3CF" w:rsidR="00456B36" w:rsidRDefault="00456B36" w:rsidP="0045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total cost of salary</w:t>
      </w:r>
    </w:p>
    <w:p w14:paraId="36683343" w14:textId="07336D51" w:rsidR="00F60FE8" w:rsidRPr="00F74BA5" w:rsidRDefault="00F60FE8" w:rsidP="00F60F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sz w:val="24"/>
          <w:szCs w:val="24"/>
        </w:rPr>
        <w:t>Teaching Relief</w:t>
      </w:r>
    </w:p>
    <w:p w14:paraId="1CA925F3" w14:textId="5877C9EF" w:rsidR="00F60FE8" w:rsidRPr="00F74BA5" w:rsidRDefault="00F60FE8" w:rsidP="00F60F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Once Teaching Relief has been requested by the participant at question F21, a Teaching Relief request will appear at the top of question E1 (budget table). </w:t>
      </w:r>
      <w:r w:rsidR="00183359" w:rsidRPr="00F74BA5">
        <w:rPr>
          <w:rFonts w:ascii="Times New Roman" w:hAnsi="Times New Roman" w:cs="Times New Roman"/>
          <w:i/>
          <w:iCs/>
          <w:sz w:val="24"/>
          <w:szCs w:val="24"/>
        </w:rPr>
        <w:t>To remove Teaching Relief from the budget table you will need to select ‘</w:t>
      </w:r>
      <w:r w:rsidR="00F74BA5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183359" w:rsidRPr="00F74BA5">
        <w:rPr>
          <w:rFonts w:ascii="Times New Roman" w:hAnsi="Times New Roman" w:cs="Times New Roman"/>
          <w:i/>
          <w:iCs/>
          <w:sz w:val="24"/>
          <w:szCs w:val="24"/>
        </w:rPr>
        <w:t>’ in the relevant participant details section at F21.</w:t>
      </w:r>
    </w:p>
    <w:p w14:paraId="5AF576DE" w14:textId="3908AB87" w:rsidR="00F60FE8" w:rsidRPr="00F74BA5" w:rsidRDefault="00F60FE8" w:rsidP="00F60FE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>The Teaching Relief request will automatically calculate the percentage into dollar amounts and can only be added to the budget by a person who has full control of the application.</w:t>
      </w:r>
    </w:p>
    <w:p w14:paraId="3E7FBADB" w14:textId="28B9762B" w:rsidR="00456B36" w:rsidRPr="00F74BA5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sz w:val="24"/>
          <w:szCs w:val="24"/>
        </w:rPr>
        <w:t>Travel</w:t>
      </w:r>
    </w:p>
    <w:p w14:paraId="46846AA0" w14:textId="14E0C095" w:rsidR="00456B36" w:rsidRPr="00F74BA5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Travel costs must be itemised in this section in line with summarised trip cost in the budget table. For </w:t>
      </w:r>
      <w:proofErr w:type="gramStart"/>
      <w:r w:rsidRPr="00F74BA5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gramEnd"/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‘Sydney conference for 2 people’ in the budget will need to be detailed here to include $ for flights, accommodation, etc.</w:t>
      </w:r>
    </w:p>
    <w:p w14:paraId="22AB1299" w14:textId="515D21AB" w:rsidR="00456B36" w:rsidRPr="00F74BA5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sz w:val="24"/>
          <w:szCs w:val="24"/>
        </w:rPr>
        <w:t>Field Research</w:t>
      </w:r>
    </w:p>
    <w:p w14:paraId="7CE16E91" w14:textId="6B0D4A82" w:rsidR="00456B36" w:rsidRPr="00F74BA5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As above, field research costs must be itemised in this section in line with summarised site visits in budget table. For </w:t>
      </w:r>
      <w:proofErr w:type="gramStart"/>
      <w:r w:rsidRPr="00F74BA5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gramEnd"/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‘Albany 10 days’</w:t>
      </w:r>
      <w:r w:rsidR="00A04CF3"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will need to be detailed here to include $ for flights, accommodation, car hire, boat hire, etc.</w:t>
      </w:r>
    </w:p>
    <w:p w14:paraId="286A3E6B" w14:textId="2D35D662" w:rsidR="00456B36" w:rsidRPr="00F74BA5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250F816B" w14:textId="5EE4A615" w:rsidR="00F74BA5" w:rsidRDefault="00183359" w:rsidP="00F74B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Must directly support the research project.  </w:t>
      </w:r>
    </w:p>
    <w:p w14:paraId="04C46706" w14:textId="401F0BF9" w:rsidR="00F74BA5" w:rsidRDefault="00F74BA5" w:rsidP="00F74B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Funding will not be provided for equipment or consumables that </w:t>
      </w:r>
      <w:proofErr w:type="gramStart"/>
      <w:r w:rsidRPr="00F74BA5">
        <w:rPr>
          <w:rFonts w:ascii="Times New Roman" w:hAnsi="Times New Roman" w:cs="Times New Roman"/>
          <w:i/>
          <w:iCs/>
          <w:sz w:val="24"/>
          <w:szCs w:val="24"/>
        </w:rPr>
        <w:t>are considered to be</w:t>
      </w:r>
      <w:proofErr w:type="gramEnd"/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for general use.</w:t>
      </w:r>
    </w:p>
    <w:p w14:paraId="056E3C0E" w14:textId="567ACD33" w:rsidR="00456B36" w:rsidRPr="00F74BA5" w:rsidRDefault="00183359" w:rsidP="00F74B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Full details, </w:t>
      </w:r>
      <w:proofErr w:type="gramStart"/>
      <w:r w:rsidRPr="00F74BA5">
        <w:rPr>
          <w:rFonts w:ascii="Times New Roman" w:hAnsi="Times New Roman" w:cs="Times New Roman"/>
          <w:i/>
          <w:iCs/>
          <w:sz w:val="24"/>
          <w:szCs w:val="24"/>
        </w:rPr>
        <w:t>costings</w:t>
      </w:r>
      <w:proofErr w:type="gramEnd"/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and justification for each piece of equipment and installation</w:t>
      </w:r>
      <w:r w:rsidR="00F74BA5"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 (including computing hardware and software items) must be provided here</w:t>
      </w:r>
      <w:r w:rsidRPr="00F74BA5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0CA93238" w14:textId="06A0A77F" w:rsidR="00456B36" w:rsidRPr="00F74BA5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5C4668EF" w14:textId="42A83EF2" w:rsidR="00456B36" w:rsidRPr="00F74BA5" w:rsidRDefault="00A04C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>Includes consumables and items related to equipment maintenance</w:t>
      </w:r>
      <w:r w:rsidR="00F74BA5">
        <w:rPr>
          <w:rFonts w:ascii="Times New Roman" w:hAnsi="Times New Roman" w:cs="Times New Roman"/>
          <w:i/>
          <w:iCs/>
          <w:sz w:val="24"/>
          <w:szCs w:val="24"/>
        </w:rPr>
        <w:t>. This does not include purchase of computing equipment or hiring personnel for data preparation and programming – these should be placed under ‘Equipment’ or ‘Personnel’ as appropriate.</w:t>
      </w:r>
    </w:p>
    <w:p w14:paraId="3D86D9C1" w14:textId="7499A330" w:rsidR="00456B36" w:rsidRPr="00F74BA5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BA5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45166904" w14:textId="6C676DB5" w:rsidR="00456B36" w:rsidRPr="00F74BA5" w:rsidRDefault="002615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BA5">
        <w:rPr>
          <w:rFonts w:ascii="Times New Roman" w:hAnsi="Times New Roman" w:cs="Times New Roman"/>
          <w:i/>
          <w:iCs/>
          <w:sz w:val="24"/>
          <w:szCs w:val="24"/>
        </w:rPr>
        <w:t>Some ‘Other’ items include, but are not limited to, expert services of a third party, publication and dissemination costs and web hosting and development specific to the project.</w:t>
      </w:r>
    </w:p>
    <w:p w14:paraId="0D69DB19" w14:textId="77777777" w:rsidR="00456B36" w:rsidRPr="00F74BA5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F74BA5" w:rsidSect="00602B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5613"/>
    <w:multiLevelType w:val="hybridMultilevel"/>
    <w:tmpl w:val="C3368E36"/>
    <w:lvl w:ilvl="0" w:tplc="82903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0A0"/>
    <w:multiLevelType w:val="hybridMultilevel"/>
    <w:tmpl w:val="96B6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183359"/>
    <w:rsid w:val="002615CF"/>
    <w:rsid w:val="00456B36"/>
    <w:rsid w:val="00547CA3"/>
    <w:rsid w:val="00602B5E"/>
    <w:rsid w:val="006E13D2"/>
    <w:rsid w:val="00980A75"/>
    <w:rsid w:val="009F4C40"/>
    <w:rsid w:val="00A04CF3"/>
    <w:rsid w:val="00C86A9B"/>
    <w:rsid w:val="00D72920"/>
    <w:rsid w:val="00F60FE8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Mariko HUARTSON</cp:lastModifiedBy>
  <cp:revision>8</cp:revision>
  <dcterms:created xsi:type="dcterms:W3CDTF">2021-04-13T03:44:00Z</dcterms:created>
  <dcterms:modified xsi:type="dcterms:W3CDTF">2022-11-24T08:56:00Z</dcterms:modified>
</cp:coreProperties>
</file>