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6473" w14:textId="77777777" w:rsidR="0088475C" w:rsidRDefault="00476ADB" w:rsidP="00FD5D0A">
      <w:pPr>
        <w:pStyle w:val="Heading2"/>
        <w:spacing w:before="12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D89CD78" wp14:editId="4A9C454B">
            <wp:simplePos x="0" y="0"/>
            <wp:positionH relativeFrom="column">
              <wp:posOffset>5152390</wp:posOffset>
            </wp:positionH>
            <wp:positionV relativeFrom="paragraph">
              <wp:posOffset>-632460</wp:posOffset>
            </wp:positionV>
            <wp:extent cx="1033145" cy="765175"/>
            <wp:effectExtent l="0" t="0" r="0" b="0"/>
            <wp:wrapTight wrapText="bothSides">
              <wp:wrapPolygon edited="0">
                <wp:start x="0" y="0"/>
                <wp:lineTo x="0" y="20973"/>
                <wp:lineTo x="21109" y="20973"/>
                <wp:lineTo x="21109" y="0"/>
                <wp:lineTo x="0" y="0"/>
              </wp:wrapPolygon>
            </wp:wrapTight>
            <wp:docPr id="3" name="Picture 3" descr="ECU_AU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_AUS_logo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18F16" w14:textId="77777777" w:rsidR="00BD5B1B" w:rsidRPr="00BD5B1B" w:rsidRDefault="00BD5B1B" w:rsidP="00BD5B1B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D5B1B">
        <w:rPr>
          <w:rFonts w:ascii="Arial" w:hAnsi="Arial" w:cs="Arial"/>
          <w:b/>
          <w:color w:val="365F91" w:themeColor="accent1" w:themeShade="BF"/>
          <w:sz w:val="28"/>
          <w:szCs w:val="28"/>
        </w:rPr>
        <w:t>Details</w:t>
      </w:r>
    </w:p>
    <w:p w14:paraId="1F0AE37C" w14:textId="77777777" w:rsidR="00BD5B1B" w:rsidRDefault="00BD5B1B" w:rsidP="00BD5B1B">
      <w:pPr>
        <w:rPr>
          <w:rFonts w:ascii="Arial" w:hAnsi="Arial" w:cs="Arial"/>
          <w:b/>
          <w:sz w:val="10"/>
          <w:szCs w:val="10"/>
        </w:rPr>
      </w:pPr>
    </w:p>
    <w:p w14:paraId="7FC5D121" w14:textId="77777777" w:rsidR="00FC1E2A" w:rsidRDefault="009B3A27" w:rsidP="00BD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Edith Cowan University is committed to returning you to the workforce in your substantive position. T</w:t>
      </w:r>
      <w:r w:rsidR="00BD5B1B"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 following</w:t>
      </w:r>
      <w:r w:rsidR="00BD5B1B">
        <w:rPr>
          <w:rFonts w:ascii="Arial" w:hAnsi="Arial" w:cs="Arial"/>
          <w:sz w:val="18"/>
          <w:szCs w:val="18"/>
        </w:rPr>
        <w:t xml:space="preserve"> retu</w:t>
      </w:r>
      <w:r>
        <w:rPr>
          <w:rFonts w:ascii="Arial" w:hAnsi="Arial" w:cs="Arial"/>
          <w:sz w:val="18"/>
          <w:szCs w:val="18"/>
        </w:rPr>
        <w:t>rn to work arrangements will provide reasonable temporary adjustments to your substantive position</w:t>
      </w:r>
      <w:r w:rsidR="00FC1E2A">
        <w:rPr>
          <w:rFonts w:ascii="Arial" w:hAnsi="Arial" w:cs="Arial"/>
          <w:sz w:val="18"/>
          <w:szCs w:val="18"/>
        </w:rPr>
        <w:t>.</w:t>
      </w:r>
    </w:p>
    <w:p w14:paraId="62F4CAF5" w14:textId="77777777" w:rsidR="00FC1E2A" w:rsidRDefault="00FC1E2A" w:rsidP="00BD5B1B">
      <w:pPr>
        <w:rPr>
          <w:rFonts w:ascii="Arial" w:hAnsi="Arial" w:cs="Arial"/>
          <w:sz w:val="18"/>
          <w:szCs w:val="18"/>
        </w:rPr>
      </w:pPr>
    </w:p>
    <w:p w14:paraId="641B0F77" w14:textId="77777777" w:rsidR="00BD5B1B" w:rsidRDefault="00BD5B1B" w:rsidP="00BD5B1B">
      <w:pPr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6096"/>
        <w:gridCol w:w="3685"/>
      </w:tblGrid>
      <w:tr w:rsidR="00BD5B1B" w14:paraId="0C54675B" w14:textId="77777777" w:rsidTr="00BD5B1B">
        <w:tc>
          <w:tcPr>
            <w:tcW w:w="60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vAlign w:val="center"/>
            <w:hideMark/>
          </w:tcPr>
          <w:p w14:paraId="7D2D28BC" w14:textId="77777777" w:rsidR="00BD5B1B" w:rsidRDefault="00BD5B1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worker</w:t>
            </w:r>
          </w:p>
        </w:tc>
        <w:tc>
          <w:tcPr>
            <w:tcW w:w="36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vAlign w:val="center"/>
            <w:hideMark/>
          </w:tcPr>
          <w:p w14:paraId="4880B2B3" w14:textId="05A6EC38" w:rsidR="00BD5B1B" w:rsidRDefault="00D643FD" w:rsidP="00BD5B1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Worker’s compensation </w:t>
            </w:r>
            <w:proofErr w:type="gramStart"/>
            <w:r w:rsidR="00BD5B1B">
              <w:rPr>
                <w:rFonts w:ascii="Arial" w:hAnsi="Arial" w:cs="Arial"/>
                <w:b/>
                <w:sz w:val="18"/>
                <w:szCs w:val="18"/>
              </w:rPr>
              <w:t>claim</w:t>
            </w:r>
            <w:proofErr w:type="gramEnd"/>
            <w:r w:rsidR="00BD5B1B">
              <w:rPr>
                <w:rFonts w:ascii="Arial" w:hAnsi="Arial" w:cs="Arial"/>
                <w:b/>
                <w:sz w:val="18"/>
                <w:szCs w:val="18"/>
              </w:rPr>
              <w:t xml:space="preserve"> number (if Workers’ Compensation claim)</w:t>
            </w:r>
          </w:p>
        </w:tc>
      </w:tr>
      <w:tr w:rsidR="00BD5B1B" w14:paraId="4E3F4A8B" w14:textId="77777777" w:rsidTr="00BD5B1B">
        <w:tc>
          <w:tcPr>
            <w:tcW w:w="60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D0DB7DF" w14:textId="73AD92E2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3253A720" w14:textId="64E8CE4D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1BA11E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p w14:paraId="5800E7F2" w14:textId="77777777" w:rsidR="00BD5B1B" w:rsidRDefault="00BD5B1B" w:rsidP="00BD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Pre-Injury work:</w:t>
      </w:r>
    </w:p>
    <w:p w14:paraId="35CF060E" w14:textId="77777777" w:rsidR="00BD5B1B" w:rsidRDefault="00BD5B1B" w:rsidP="00BD5B1B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5226"/>
        <w:gridCol w:w="4555"/>
      </w:tblGrid>
      <w:tr w:rsidR="00BD5B1B" w14:paraId="6E66E811" w14:textId="77777777" w:rsidTr="00BD5B1B">
        <w:tc>
          <w:tcPr>
            <w:tcW w:w="522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vAlign w:val="center"/>
            <w:hideMark/>
          </w:tcPr>
          <w:p w14:paraId="62282A70" w14:textId="77777777" w:rsidR="00BD5B1B" w:rsidRDefault="00BD5B1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455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vAlign w:val="center"/>
            <w:hideMark/>
          </w:tcPr>
          <w:p w14:paraId="39F10559" w14:textId="77777777" w:rsidR="00BD5B1B" w:rsidRDefault="00BD5B1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Days/hours of work</w:t>
            </w:r>
          </w:p>
        </w:tc>
      </w:tr>
      <w:tr w:rsidR="00BD5B1B" w14:paraId="2D848D7B" w14:textId="77777777" w:rsidTr="00BD5B1B">
        <w:tc>
          <w:tcPr>
            <w:tcW w:w="522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7CE1D1FA" w14:textId="62F5000E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7E41631F" w14:textId="523F56E2" w:rsidR="00B0485F" w:rsidRDefault="00B0485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6C540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p w14:paraId="1AEA23F6" w14:textId="77777777" w:rsidR="00BD5B1B" w:rsidRPr="00BD5B1B" w:rsidRDefault="00BD5B1B" w:rsidP="00BD5B1B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D5B1B">
        <w:rPr>
          <w:rFonts w:ascii="Arial" w:hAnsi="Arial" w:cs="Arial"/>
          <w:b/>
          <w:color w:val="365F91" w:themeColor="accent1" w:themeShade="BF"/>
          <w:sz w:val="28"/>
          <w:szCs w:val="28"/>
        </w:rPr>
        <w:t>Return to Work Arrangements</w:t>
      </w:r>
    </w:p>
    <w:p w14:paraId="23724393" w14:textId="77777777" w:rsidR="00BD5B1B" w:rsidRDefault="00BD5B1B" w:rsidP="00BD5B1B">
      <w:pPr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9781"/>
      </w:tblGrid>
      <w:tr w:rsidR="00BD5B1B" w14:paraId="4E13D9B3" w14:textId="77777777" w:rsidTr="00BD5B1B"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  <w:hideMark/>
          </w:tcPr>
          <w:p w14:paraId="71972282" w14:textId="77777777" w:rsidR="00BD5B1B" w:rsidRDefault="00BD5B1B">
            <w:pPr>
              <w:spacing w:beforeLines="40" w:before="96" w:afterLines="40" w:after="9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Duties or tasks to be undertaken</w:t>
            </w:r>
          </w:p>
        </w:tc>
      </w:tr>
      <w:tr w:rsidR="00BD5B1B" w14:paraId="38B8EA02" w14:textId="77777777" w:rsidTr="00F06186">
        <w:trPr>
          <w:trHeight w:val="647"/>
        </w:trPr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hideMark/>
          </w:tcPr>
          <w:p w14:paraId="6A938742" w14:textId="77777777" w:rsidR="00B62EBC" w:rsidRDefault="00BD5B1B" w:rsidP="00F0618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the specific duties and tasks required.  Include any physical and other requirements,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lifting, sitting, rotation of tasks, etc.</w:t>
            </w:r>
          </w:p>
        </w:tc>
      </w:tr>
      <w:tr w:rsidR="00BD5B1B" w14:paraId="07F4C38A" w14:textId="77777777" w:rsidTr="00F06186">
        <w:trPr>
          <w:trHeight w:val="543"/>
        </w:trPr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28F6324F" w14:textId="6C0FFEC3" w:rsidR="00DB1211" w:rsidRDefault="00DB1211" w:rsidP="00F0618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FE3982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9781"/>
      </w:tblGrid>
      <w:tr w:rsidR="00BD5B1B" w14:paraId="6BEB220B" w14:textId="77777777" w:rsidTr="00BD5B1B"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hideMark/>
          </w:tcPr>
          <w:p w14:paraId="5AF108CA" w14:textId="77777777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Workplace supports, aids or modifications to be provided</w:t>
            </w:r>
          </w:p>
        </w:tc>
      </w:tr>
      <w:tr w:rsidR="00BD5B1B" w14:paraId="4CB1627C" w14:textId="77777777" w:rsidTr="00BD5B1B"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hideMark/>
          </w:tcPr>
          <w:p w14:paraId="3685F915" w14:textId="77777777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workplace supports, aids or modifications,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rest breaks, buddy system, special tools, equipment, training, etc.</w:t>
            </w:r>
          </w:p>
        </w:tc>
      </w:tr>
      <w:tr w:rsidR="00BD5B1B" w14:paraId="6BAA5155" w14:textId="77777777" w:rsidTr="006868E4">
        <w:trPr>
          <w:trHeight w:val="978"/>
        </w:trPr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4C1C104E" w14:textId="775AC4F9" w:rsidR="0097015F" w:rsidRPr="001A64DE" w:rsidRDefault="0097015F" w:rsidP="00F0639A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F1147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9781"/>
      </w:tblGrid>
      <w:tr w:rsidR="00BD5B1B" w14:paraId="70DE2EA0" w14:textId="77777777" w:rsidTr="00BD5B1B"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hideMark/>
          </w:tcPr>
          <w:p w14:paraId="7746C41B" w14:textId="77777777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 duties or tasks to be avoided</w:t>
            </w:r>
          </w:p>
        </w:tc>
      </w:tr>
      <w:tr w:rsidR="00BD5B1B" w14:paraId="6B06EF8A" w14:textId="77777777" w:rsidTr="00BD5B1B"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hideMark/>
          </w:tcPr>
          <w:p w14:paraId="16AFA2D8" w14:textId="77777777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the specific duties and tasks that are to be avoided or restricted,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no loading pallets, tasks that are only to be undertaken with the assistance of another worker.</w:t>
            </w:r>
          </w:p>
        </w:tc>
      </w:tr>
      <w:tr w:rsidR="00BD5B1B" w14:paraId="6B3752C8" w14:textId="77777777" w:rsidTr="00FC1E2A">
        <w:trPr>
          <w:trHeight w:val="496"/>
        </w:trPr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04206E62" w14:textId="742BED9A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6FB0CD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9781"/>
      </w:tblGrid>
      <w:tr w:rsidR="00BD5B1B" w14:paraId="725107B2" w14:textId="77777777" w:rsidTr="00BD5B1B"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hideMark/>
          </w:tcPr>
          <w:p w14:paraId="0BDE82EA" w14:textId="77777777" w:rsidR="00BD5B1B" w:rsidRDefault="00BD5B1B">
            <w:pPr>
              <w:spacing w:beforeLines="40" w:before="96" w:afterLines="40" w:after="9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restrictions</w:t>
            </w:r>
          </w:p>
        </w:tc>
      </w:tr>
      <w:tr w:rsidR="00BD5B1B" w14:paraId="29A6C8DD" w14:textId="77777777" w:rsidTr="00BD5B1B"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hideMark/>
          </w:tcPr>
          <w:p w14:paraId="29A13CD0" w14:textId="77777777" w:rsidR="00BD5B1B" w:rsidRDefault="00BD5B1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the restrictions on the most recent Certificate of Capacity or from other sources,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phone call with the worker’s doctor or healthcare provider, other medical information provided by the WorkSafe Agent. From what date or period(s) do these restrictions apply?</w:t>
            </w:r>
          </w:p>
        </w:tc>
      </w:tr>
      <w:tr w:rsidR="00BD5B1B" w14:paraId="55E5DA35" w14:textId="77777777" w:rsidTr="00C32F31">
        <w:trPr>
          <w:trHeight w:val="882"/>
        </w:trPr>
        <w:tc>
          <w:tcPr>
            <w:tcW w:w="978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7E747CD4" w14:textId="311F3BAC" w:rsidR="00945FC9" w:rsidRDefault="00945FC9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F11392" w14:textId="3BE09375" w:rsidR="00D03F70" w:rsidRDefault="00D03F70" w:rsidP="00BD5B1B">
      <w:pPr>
        <w:rPr>
          <w:rFonts w:ascii="Arial" w:hAnsi="Arial" w:cs="Arial"/>
          <w:b/>
          <w:sz w:val="18"/>
          <w:szCs w:val="18"/>
        </w:rPr>
      </w:pPr>
    </w:p>
    <w:p w14:paraId="3185C4C6" w14:textId="77777777" w:rsidR="00D03F70" w:rsidRDefault="00D03F7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7993705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tbl>
      <w:tblPr>
        <w:tblW w:w="9243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185"/>
        <w:gridCol w:w="1134"/>
        <w:gridCol w:w="1134"/>
        <w:gridCol w:w="1134"/>
        <w:gridCol w:w="1275"/>
        <w:gridCol w:w="1985"/>
      </w:tblGrid>
      <w:tr w:rsidR="00B0485F" w14:paraId="043D9B59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1C12EC90" w14:textId="77777777" w:rsidR="00B0485F" w:rsidRDefault="00B04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1D0A1CAB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27FA831F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5084FC2D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18CB21DE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43DEFB1E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6A421572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p/w</w:t>
            </w:r>
          </w:p>
        </w:tc>
      </w:tr>
      <w:tr w:rsidR="00B0485F" w14:paraId="6013884B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4A7D4C25" w14:textId="05308306" w:rsidR="00B0485F" w:rsidRDefault="00B0485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43DF04BA" w14:textId="228C8E01" w:rsidR="00B0485F" w:rsidRDefault="00B0485F" w:rsidP="00F9391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5DC532E1" w14:textId="319454F8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713DBD5F" w14:textId="091624F4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896EB55" w14:textId="7D282B68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00CF059B" w14:textId="718457C6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C0A3EAE" w14:textId="6B17221B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5F" w14:paraId="116BFF9A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68608DC5" w14:textId="77777777" w:rsidR="00B0485F" w:rsidRDefault="00B04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2</w:t>
            </w: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5B2BA751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34BEA5B8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10E84EC6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3B22CDFC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4144FE09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7DBB31A2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p/w</w:t>
            </w:r>
          </w:p>
        </w:tc>
      </w:tr>
      <w:tr w:rsidR="00B0485F" w14:paraId="0E7A9702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77397236" w14:textId="57834EE2" w:rsidR="00B0485F" w:rsidRDefault="00B0485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71DF7574" w14:textId="23999F5C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24A9DC74" w14:textId="0BDFCBC9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237B049E" w14:textId="3EBA4B19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416CD6E6" w14:textId="09167CB1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077D038F" w14:textId="560496B5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2CAF08A" w14:textId="1640FBB2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5F" w14:paraId="24312044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0FFFD609" w14:textId="77777777" w:rsidR="00B0485F" w:rsidRDefault="00B04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3</w:t>
            </w: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64C2D47C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215E8240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41B785A0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388E23B1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3FFC0B9A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4EF19014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p/w</w:t>
            </w:r>
          </w:p>
        </w:tc>
      </w:tr>
      <w:tr w:rsidR="00B0485F" w14:paraId="022EC131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0BAF91BF" w14:textId="75AB7DE4" w:rsidR="00B0485F" w:rsidRDefault="00B0485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976F2F9" w14:textId="7E434498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3542934" w14:textId="29034A39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EBD7534" w14:textId="0E994546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546000A" w14:textId="1BD9D3A6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497C69A8" w14:textId="43AB4098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EA02EC3" w14:textId="6376125C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5F" w14:paraId="3A7E2427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56B62833" w14:textId="77777777" w:rsidR="00B0485F" w:rsidRDefault="00B04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4</w:t>
            </w: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25311D99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684944BB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5DDEA514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416FE6BA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7CF34E13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vAlign w:val="center"/>
            <w:hideMark/>
          </w:tcPr>
          <w:p w14:paraId="43CD6A91" w14:textId="77777777" w:rsidR="00B0485F" w:rsidRDefault="00B04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p/w</w:t>
            </w:r>
          </w:p>
        </w:tc>
      </w:tr>
      <w:tr w:rsidR="00B0485F" w14:paraId="229B1A19" w14:textId="77777777" w:rsidTr="0095502D">
        <w:tc>
          <w:tcPr>
            <w:tcW w:w="1396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43DC017" w14:textId="63832EA2" w:rsidR="00B0485F" w:rsidRDefault="00B0485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FFEF69E" w14:textId="11437243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347D116" w14:textId="63A3781A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452CE99F" w14:textId="3C7EB2F0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70B4E2E" w14:textId="51D03B45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37C31740" w14:textId="3C3ED723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57FD11A7" w14:textId="4F098BA3" w:rsidR="00B0485F" w:rsidRDefault="00B0485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85F" w14:paraId="6A1913E3" w14:textId="77777777" w:rsidTr="0095502D">
        <w:tc>
          <w:tcPr>
            <w:tcW w:w="3715" w:type="dxa"/>
            <w:gridSpan w:val="3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3344F02C" w14:textId="77777777" w:rsidR="00B0485F" w:rsidRDefault="00B048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location</w:t>
            </w:r>
          </w:p>
          <w:p w14:paraId="76BE9F93" w14:textId="77777777" w:rsidR="00B0485F" w:rsidRDefault="00B0485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address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, team, department)</w:t>
            </w:r>
          </w:p>
        </w:tc>
        <w:tc>
          <w:tcPr>
            <w:tcW w:w="5528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784AD6A3" w14:textId="3B9E56B0" w:rsidR="00B0485F" w:rsidRDefault="00B048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1CE23A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p w14:paraId="721FA116" w14:textId="77777777" w:rsidR="00BD5B1B" w:rsidRPr="00BD5B1B" w:rsidRDefault="00BD5B1B" w:rsidP="00BD5B1B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D5B1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Signature of key people </w:t>
      </w:r>
      <w:proofErr w:type="gramStart"/>
      <w:r w:rsidRPr="00BD5B1B">
        <w:rPr>
          <w:rFonts w:ascii="Arial" w:hAnsi="Arial" w:cs="Arial"/>
          <w:b/>
          <w:color w:val="365F91" w:themeColor="accent1" w:themeShade="BF"/>
          <w:sz w:val="28"/>
          <w:szCs w:val="28"/>
        </w:rPr>
        <w:t>involved</w:t>
      </w:r>
      <w:proofErr w:type="gramEnd"/>
    </w:p>
    <w:p w14:paraId="4273B6EA" w14:textId="77777777" w:rsidR="00BD5B1B" w:rsidRDefault="00BD5B1B" w:rsidP="00BD5B1B">
      <w:pPr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2834"/>
        <w:gridCol w:w="2131"/>
        <w:gridCol w:w="2832"/>
        <w:gridCol w:w="1984"/>
      </w:tblGrid>
      <w:tr w:rsidR="00BD5B1B" w14:paraId="797B61AD" w14:textId="77777777" w:rsidTr="00BD5B1B">
        <w:tc>
          <w:tcPr>
            <w:tcW w:w="978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6E6E6"/>
            <w:hideMark/>
          </w:tcPr>
          <w:p w14:paraId="6C3CF477" w14:textId="1B0C0D11" w:rsidR="00BD5B1B" w:rsidRDefault="00BD5B1B" w:rsidP="00D529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Worker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participate in these </w:t>
            </w:r>
            <w:r w:rsidR="001A64DE">
              <w:rPr>
                <w:rFonts w:ascii="Arial" w:hAnsi="Arial" w:cs="Arial"/>
                <w:i/>
                <w:sz w:val="18"/>
                <w:szCs w:val="18"/>
              </w:rPr>
              <w:t>return-to-work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arrangements.</w:t>
            </w:r>
          </w:p>
        </w:tc>
      </w:tr>
      <w:tr w:rsidR="00BD5B1B" w14:paraId="24380A5E" w14:textId="77777777" w:rsidTr="00BD5B1B"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0D5F3225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18137881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3E02B625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</w:t>
            </w: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091275A6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D5B1B" w14:paraId="2CF3BE2B" w14:textId="77777777" w:rsidTr="00BD5B1B">
        <w:trPr>
          <w:trHeight w:hRule="exact" w:val="567"/>
        </w:trPr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4F2804F" w14:textId="492AC106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3631071B" w14:textId="3AA0E2D4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1EA5753" w14:textId="7777777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624CDB0" w14:textId="7777777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B1B" w14:paraId="4B70B580" w14:textId="77777777" w:rsidTr="00BD5B1B">
        <w:tc>
          <w:tcPr>
            <w:tcW w:w="978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hideMark/>
          </w:tcPr>
          <w:p w14:paraId="1DD33A4F" w14:textId="3FFF5EC2" w:rsidR="00BD5B1B" w:rsidRDefault="00BD5B1B" w:rsidP="00D529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Return to Work Coordinator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monitor and review these </w:t>
            </w:r>
            <w:r w:rsidR="001A64DE">
              <w:rPr>
                <w:rFonts w:ascii="Arial" w:hAnsi="Arial" w:cs="Arial"/>
                <w:i/>
                <w:sz w:val="18"/>
                <w:szCs w:val="18"/>
              </w:rPr>
              <w:t>return-to-work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arrangements.</w:t>
            </w:r>
          </w:p>
        </w:tc>
      </w:tr>
      <w:tr w:rsidR="00BD5B1B" w14:paraId="11E7ED1F" w14:textId="77777777" w:rsidTr="00BD5B1B"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3DEFD04F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34173440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793C5503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</w:t>
            </w: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1A964529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D5B1B" w14:paraId="21FBD747" w14:textId="77777777" w:rsidTr="00BD5B1B">
        <w:trPr>
          <w:trHeight w:hRule="exact" w:val="567"/>
        </w:trPr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09806CB9" w14:textId="6FF109C9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ED79A00" w14:textId="2C6D15FB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503BAC98" w14:textId="793975E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1C591EB5" w14:textId="083BCD23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B1B" w14:paraId="728A695A" w14:textId="77777777" w:rsidTr="00BD5B1B">
        <w:tc>
          <w:tcPr>
            <w:tcW w:w="978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hideMark/>
          </w:tcPr>
          <w:p w14:paraId="557E8A3F" w14:textId="20F48487" w:rsidR="00BD5B1B" w:rsidRDefault="00BD5B1B" w:rsidP="00D529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implement these </w:t>
            </w:r>
            <w:r w:rsidR="001A64DE">
              <w:rPr>
                <w:rFonts w:ascii="Arial" w:hAnsi="Arial" w:cs="Arial"/>
                <w:i/>
                <w:sz w:val="18"/>
                <w:szCs w:val="18"/>
              </w:rPr>
              <w:t>return-to-work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arrangements in the work area.</w:t>
            </w:r>
          </w:p>
        </w:tc>
      </w:tr>
      <w:tr w:rsidR="00BD5B1B" w14:paraId="7919C2AF" w14:textId="77777777" w:rsidTr="00BD5B1B"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42F89310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552E9FE8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78B971FA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</w:t>
            </w: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7D5676D5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D5B1B" w14:paraId="35FE8604" w14:textId="77777777" w:rsidTr="00BD5B1B">
        <w:trPr>
          <w:trHeight w:hRule="exact" w:val="567"/>
        </w:trPr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C4EB6C5" w14:textId="6B14405B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22C6A5DE" w14:textId="0D11486D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39D60AB1" w14:textId="7777777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6365085B" w14:textId="7777777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B1B" w14:paraId="363C6722" w14:textId="77777777" w:rsidTr="00BD5B1B">
        <w:tc>
          <w:tcPr>
            <w:tcW w:w="978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hideMark/>
          </w:tcPr>
          <w:p w14:paraId="00682412" w14:textId="77777777" w:rsidR="00BD5B1B" w:rsidRDefault="00BD5B1B" w:rsidP="00D529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return to work arrangements are consistent with the worker’s capacity.</w:t>
            </w:r>
          </w:p>
        </w:tc>
      </w:tr>
      <w:tr w:rsidR="00BD5B1B" w14:paraId="243E2538" w14:textId="77777777" w:rsidTr="00BD5B1B"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464D5DB7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21111FF5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2903B1C1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</w:t>
            </w: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3F3F3"/>
            <w:hideMark/>
          </w:tcPr>
          <w:p w14:paraId="0DC6F1FD" w14:textId="77777777" w:rsidR="00BD5B1B" w:rsidRDefault="00BD5B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D5B1B" w14:paraId="00C3DE1E" w14:textId="77777777" w:rsidTr="00BD5B1B">
        <w:trPr>
          <w:trHeight w:hRule="exact" w:val="567"/>
        </w:trPr>
        <w:tc>
          <w:tcPr>
            <w:tcW w:w="283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7F26928E" w14:textId="7777777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05D16127" w14:textId="77777777" w:rsidR="00BD5B1B" w:rsidRDefault="00BD5B1B" w:rsidP="0063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4C88C98B" w14:textId="7777777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vAlign w:val="center"/>
          </w:tcPr>
          <w:p w14:paraId="36A8B210" w14:textId="77777777" w:rsidR="00BD5B1B" w:rsidRDefault="00BD5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CD141" w14:textId="77777777" w:rsidR="00BD5B1B" w:rsidRDefault="00BD5B1B" w:rsidP="00BD5B1B">
      <w:pPr>
        <w:rPr>
          <w:rFonts w:ascii="Arial" w:hAnsi="Arial" w:cs="Arial"/>
          <w:b/>
          <w:sz w:val="18"/>
          <w:szCs w:val="18"/>
        </w:rPr>
      </w:pPr>
    </w:p>
    <w:p w14:paraId="536498D5" w14:textId="77777777" w:rsidR="00BD5B1B" w:rsidRDefault="00BD5B1B" w:rsidP="00BD5B1B">
      <w:pPr>
        <w:rPr>
          <w:rFonts w:ascii="Arial" w:hAnsi="Arial" w:cs="Arial"/>
          <w:b/>
          <w:color w:val="62AEC9"/>
          <w:sz w:val="28"/>
          <w:szCs w:val="28"/>
        </w:rPr>
      </w:pPr>
      <w:r w:rsidRPr="00BD5B1B">
        <w:rPr>
          <w:rFonts w:ascii="Arial" w:hAnsi="Arial" w:cs="Arial"/>
          <w:b/>
          <w:color w:val="365F91" w:themeColor="accent1" w:themeShade="BF"/>
          <w:sz w:val="28"/>
          <w:szCs w:val="28"/>
        </w:rPr>
        <w:t>Notes/additional information</w:t>
      </w:r>
    </w:p>
    <w:p w14:paraId="55481040" w14:textId="77777777" w:rsidR="00BD5B1B" w:rsidRDefault="00BD5B1B" w:rsidP="00BD5B1B">
      <w:pPr>
        <w:rPr>
          <w:rFonts w:ascii="Arial" w:hAnsi="Arial" w:cs="Arial"/>
          <w:b/>
          <w:sz w:val="10"/>
          <w:szCs w:val="10"/>
        </w:rPr>
      </w:pPr>
    </w:p>
    <w:tbl>
      <w:tblPr>
        <w:tblW w:w="9755" w:type="dxa"/>
        <w:tblInd w:w="134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9755"/>
      </w:tblGrid>
      <w:tr w:rsidR="00BD5B1B" w14:paraId="5FF1C612" w14:textId="77777777" w:rsidTr="00BD5B1B">
        <w:tc>
          <w:tcPr>
            <w:tcW w:w="975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E0E0E0"/>
            <w:hideMark/>
          </w:tcPr>
          <w:p w14:paraId="48A43E2B" w14:textId="77777777" w:rsidR="00BD5B1B" w:rsidRDefault="00BD5B1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there is any additional information you wish to include in this form, please attach any supporting documentation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medical reports, position description, photos etc.</w:t>
            </w:r>
          </w:p>
        </w:tc>
      </w:tr>
      <w:tr w:rsidR="00BD5B1B" w14:paraId="4D914124" w14:textId="77777777" w:rsidTr="00BD5B1B">
        <w:trPr>
          <w:trHeight w:val="918"/>
        </w:trPr>
        <w:tc>
          <w:tcPr>
            <w:tcW w:w="975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59488132" w14:textId="02F5DD32" w:rsidR="00814CB2" w:rsidRPr="001A64DE" w:rsidRDefault="00814CB2" w:rsidP="001A64DE">
            <w:pPr>
              <w:pStyle w:val="ListParagraph"/>
              <w:numPr>
                <w:ilvl w:val="0"/>
                <w:numId w:val="29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CE415" w14:textId="77777777" w:rsidR="00BD5B1B" w:rsidRDefault="00BD5B1B" w:rsidP="00BD5B1B">
      <w:pPr>
        <w:rPr>
          <w:rFonts w:ascii="Arial" w:hAnsi="Arial" w:cs="Arial"/>
          <w:b/>
          <w:sz w:val="4"/>
          <w:szCs w:val="4"/>
        </w:rPr>
      </w:pPr>
    </w:p>
    <w:p w14:paraId="4A46E9F2" w14:textId="77777777" w:rsidR="00BD5B1B" w:rsidRPr="00BD5B1B" w:rsidRDefault="00BD5B1B" w:rsidP="00BD5B1B"/>
    <w:sectPr w:rsidR="00BD5B1B" w:rsidRPr="00BD5B1B" w:rsidSect="001045C6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10B5" w14:textId="77777777" w:rsidR="00C55C0A" w:rsidRDefault="00C55C0A" w:rsidP="00BD5B1B">
      <w:r>
        <w:separator/>
      </w:r>
    </w:p>
  </w:endnote>
  <w:endnote w:type="continuationSeparator" w:id="0">
    <w:p w14:paraId="635F7693" w14:textId="77777777" w:rsidR="00C55C0A" w:rsidRDefault="00C55C0A" w:rsidP="00B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E1F7" w14:textId="77777777" w:rsidR="00C55C0A" w:rsidRDefault="00C55C0A" w:rsidP="00BD5B1B">
      <w:r>
        <w:separator/>
      </w:r>
    </w:p>
  </w:footnote>
  <w:footnote w:type="continuationSeparator" w:id="0">
    <w:p w14:paraId="2A944EAC" w14:textId="77777777" w:rsidR="00C55C0A" w:rsidRDefault="00C55C0A" w:rsidP="00BD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9CC3" w14:textId="77777777" w:rsidR="00BD5B1B" w:rsidRDefault="00BD5B1B" w:rsidP="00BD5B1B">
    <w:pPr>
      <w:rPr>
        <w:rFonts w:ascii="Arial" w:hAnsi="Arial" w:cs="Arial"/>
        <w:b/>
        <w:color w:val="365F91" w:themeColor="accent1" w:themeShade="BF"/>
        <w:sz w:val="40"/>
        <w:szCs w:val="32"/>
      </w:rPr>
    </w:pPr>
    <w:r w:rsidRPr="00BD5B1B">
      <w:rPr>
        <w:rFonts w:ascii="Arial" w:hAnsi="Arial" w:cs="Arial"/>
        <w:b/>
        <w:color w:val="365F91" w:themeColor="accent1" w:themeShade="BF"/>
        <w:sz w:val="40"/>
        <w:szCs w:val="32"/>
      </w:rPr>
      <w:t xml:space="preserve">Return to Work Arrangements </w:t>
    </w:r>
  </w:p>
  <w:p w14:paraId="07CEC8CC" w14:textId="77777777" w:rsidR="00BD5B1B" w:rsidRDefault="00BD5B1B" w:rsidP="00BD5B1B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Includes Proposed Suitable or Pre-Injury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4C7"/>
    <w:multiLevelType w:val="multilevel"/>
    <w:tmpl w:val="8BAE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E6C85"/>
    <w:multiLevelType w:val="multilevel"/>
    <w:tmpl w:val="CF6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6881"/>
    <w:multiLevelType w:val="hybridMultilevel"/>
    <w:tmpl w:val="D1DEC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C3A"/>
    <w:multiLevelType w:val="multilevel"/>
    <w:tmpl w:val="BC26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51E68"/>
    <w:multiLevelType w:val="hybridMultilevel"/>
    <w:tmpl w:val="8C5A04A2"/>
    <w:lvl w:ilvl="0" w:tplc="0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573FD1"/>
    <w:multiLevelType w:val="multilevel"/>
    <w:tmpl w:val="FC4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56CD9"/>
    <w:multiLevelType w:val="hybridMultilevel"/>
    <w:tmpl w:val="1C84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A0F"/>
    <w:multiLevelType w:val="multilevel"/>
    <w:tmpl w:val="A36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74098"/>
    <w:multiLevelType w:val="multilevel"/>
    <w:tmpl w:val="B71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85916"/>
    <w:multiLevelType w:val="multilevel"/>
    <w:tmpl w:val="C21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1A7C"/>
    <w:multiLevelType w:val="hybridMultilevel"/>
    <w:tmpl w:val="90A0B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5657A"/>
    <w:multiLevelType w:val="hybridMultilevel"/>
    <w:tmpl w:val="6C3E2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2E13"/>
    <w:multiLevelType w:val="multilevel"/>
    <w:tmpl w:val="BBB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24411"/>
    <w:multiLevelType w:val="hybridMultilevel"/>
    <w:tmpl w:val="E62E0ED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827764"/>
    <w:multiLevelType w:val="hybridMultilevel"/>
    <w:tmpl w:val="D44C1E96"/>
    <w:lvl w:ilvl="0" w:tplc="D4C29C6E">
      <w:start w:val="944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6777"/>
    <w:multiLevelType w:val="hybridMultilevel"/>
    <w:tmpl w:val="B59E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F2D2D"/>
    <w:multiLevelType w:val="hybridMultilevel"/>
    <w:tmpl w:val="83DC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7370"/>
    <w:multiLevelType w:val="multilevel"/>
    <w:tmpl w:val="A96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45F28"/>
    <w:multiLevelType w:val="hybridMultilevel"/>
    <w:tmpl w:val="44C6F110"/>
    <w:lvl w:ilvl="0" w:tplc="E8081DA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177AC"/>
    <w:multiLevelType w:val="multilevel"/>
    <w:tmpl w:val="9D06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2603EE"/>
    <w:multiLevelType w:val="multilevel"/>
    <w:tmpl w:val="84BA6FD0"/>
    <w:lvl w:ilvl="0">
      <w:start w:val="1"/>
      <w:numFmt w:val="decimal"/>
      <w:pStyle w:val="BodyText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1.%2."/>
      <w:lvlJc w:val="left"/>
      <w:pPr>
        <w:tabs>
          <w:tab w:val="num" w:pos="2182"/>
        </w:tabs>
        <w:ind w:left="2182" w:hanging="432"/>
      </w:pPr>
    </w:lvl>
    <w:lvl w:ilvl="2">
      <w:start w:val="1"/>
      <w:numFmt w:val="decimal"/>
      <w:lvlText w:val="%1.%2.%3."/>
      <w:lvlJc w:val="left"/>
      <w:pPr>
        <w:tabs>
          <w:tab w:val="num" w:pos="2830"/>
        </w:tabs>
        <w:ind w:left="2614" w:hanging="504"/>
      </w:pPr>
    </w:lvl>
    <w:lvl w:ilvl="3">
      <w:start w:val="1"/>
      <w:numFmt w:val="decimal"/>
      <w:lvlText w:val="%1.%2.%3.%4."/>
      <w:lvlJc w:val="left"/>
      <w:pPr>
        <w:tabs>
          <w:tab w:val="num" w:pos="3190"/>
        </w:tabs>
        <w:ind w:left="3118" w:hanging="648"/>
      </w:pPr>
    </w:lvl>
    <w:lvl w:ilvl="4">
      <w:start w:val="1"/>
      <w:numFmt w:val="decimal"/>
      <w:lvlText w:val="%1.%2.%3.%4.%5."/>
      <w:lvlJc w:val="left"/>
      <w:pPr>
        <w:tabs>
          <w:tab w:val="num" w:pos="3910"/>
        </w:tabs>
        <w:ind w:left="3622" w:hanging="792"/>
      </w:p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12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90"/>
        </w:tabs>
        <w:ind w:left="463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50"/>
        </w:tabs>
        <w:ind w:left="513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70"/>
        </w:tabs>
        <w:ind w:left="5710" w:hanging="1440"/>
      </w:pPr>
    </w:lvl>
  </w:abstractNum>
  <w:abstractNum w:abstractNumId="21" w15:restartNumberingAfterBreak="0">
    <w:nsid w:val="62F22F75"/>
    <w:multiLevelType w:val="hybridMultilevel"/>
    <w:tmpl w:val="67F2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C653A"/>
    <w:multiLevelType w:val="multilevel"/>
    <w:tmpl w:val="689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356D6"/>
    <w:multiLevelType w:val="hybridMultilevel"/>
    <w:tmpl w:val="D7461F62"/>
    <w:lvl w:ilvl="0" w:tplc="E8081DA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F7EA0"/>
    <w:multiLevelType w:val="hybridMultilevel"/>
    <w:tmpl w:val="026E9C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2852AD"/>
    <w:multiLevelType w:val="hybridMultilevel"/>
    <w:tmpl w:val="F2F08C7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EA74CD"/>
    <w:multiLevelType w:val="multilevel"/>
    <w:tmpl w:val="6BF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EF15B3"/>
    <w:multiLevelType w:val="hybridMultilevel"/>
    <w:tmpl w:val="6FD6F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C461C"/>
    <w:multiLevelType w:val="hybridMultilevel"/>
    <w:tmpl w:val="06F2DFC0"/>
    <w:lvl w:ilvl="0" w:tplc="E8081DA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6135">
    <w:abstractNumId w:val="20"/>
  </w:num>
  <w:num w:numId="2" w16cid:durableId="267351675">
    <w:abstractNumId w:val="28"/>
  </w:num>
  <w:num w:numId="3" w16cid:durableId="446001624">
    <w:abstractNumId w:val="10"/>
  </w:num>
  <w:num w:numId="4" w16cid:durableId="288556076">
    <w:abstractNumId w:val="18"/>
  </w:num>
  <w:num w:numId="5" w16cid:durableId="1680621512">
    <w:abstractNumId w:val="14"/>
  </w:num>
  <w:num w:numId="6" w16cid:durableId="334571445">
    <w:abstractNumId w:val="23"/>
  </w:num>
  <w:num w:numId="7" w16cid:durableId="978072413">
    <w:abstractNumId w:val="22"/>
  </w:num>
  <w:num w:numId="8" w16cid:durableId="1901936051">
    <w:abstractNumId w:val="4"/>
  </w:num>
  <w:num w:numId="9" w16cid:durableId="1908343816">
    <w:abstractNumId w:val="15"/>
  </w:num>
  <w:num w:numId="10" w16cid:durableId="1499156377">
    <w:abstractNumId w:val="13"/>
  </w:num>
  <w:num w:numId="11" w16cid:durableId="822741932">
    <w:abstractNumId w:val="8"/>
  </w:num>
  <w:num w:numId="12" w16cid:durableId="615600914">
    <w:abstractNumId w:val="19"/>
  </w:num>
  <w:num w:numId="13" w16cid:durableId="1085958308">
    <w:abstractNumId w:val="1"/>
  </w:num>
  <w:num w:numId="14" w16cid:durableId="976380056">
    <w:abstractNumId w:val="7"/>
  </w:num>
  <w:num w:numId="15" w16cid:durableId="3695775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2817305">
    <w:abstractNumId w:val="5"/>
  </w:num>
  <w:num w:numId="17" w16cid:durableId="1476485876">
    <w:abstractNumId w:val="3"/>
  </w:num>
  <w:num w:numId="18" w16cid:durableId="1871608184">
    <w:abstractNumId w:val="17"/>
  </w:num>
  <w:num w:numId="19" w16cid:durableId="783573265">
    <w:abstractNumId w:val="9"/>
  </w:num>
  <w:num w:numId="20" w16cid:durableId="1836143474">
    <w:abstractNumId w:val="25"/>
  </w:num>
  <w:num w:numId="21" w16cid:durableId="1660958062">
    <w:abstractNumId w:val="16"/>
  </w:num>
  <w:num w:numId="22" w16cid:durableId="287975915">
    <w:abstractNumId w:val="0"/>
  </w:num>
  <w:num w:numId="23" w16cid:durableId="898593467">
    <w:abstractNumId w:val="12"/>
  </w:num>
  <w:num w:numId="24" w16cid:durableId="1738239808">
    <w:abstractNumId w:val="26"/>
  </w:num>
  <w:num w:numId="25" w16cid:durableId="1260993178">
    <w:abstractNumId w:val="11"/>
  </w:num>
  <w:num w:numId="26" w16cid:durableId="2145811471">
    <w:abstractNumId w:val="2"/>
  </w:num>
  <w:num w:numId="27" w16cid:durableId="1019745229">
    <w:abstractNumId w:val="21"/>
  </w:num>
  <w:num w:numId="28" w16cid:durableId="1996255338">
    <w:abstractNumId w:val="27"/>
  </w:num>
  <w:num w:numId="29" w16cid:durableId="708802529">
    <w:abstractNumId w:val="6"/>
  </w:num>
  <w:num w:numId="30" w16cid:durableId="4561426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E8"/>
    <w:rsid w:val="00005CC2"/>
    <w:rsid w:val="00007F51"/>
    <w:rsid w:val="00014855"/>
    <w:rsid w:val="00016390"/>
    <w:rsid w:val="000258B7"/>
    <w:rsid w:val="000540F5"/>
    <w:rsid w:val="00084743"/>
    <w:rsid w:val="000867C7"/>
    <w:rsid w:val="000A68DD"/>
    <w:rsid w:val="000B1187"/>
    <w:rsid w:val="000B1971"/>
    <w:rsid w:val="000B1B8B"/>
    <w:rsid w:val="000B7B4F"/>
    <w:rsid w:val="000E7021"/>
    <w:rsid w:val="001045C6"/>
    <w:rsid w:val="00110110"/>
    <w:rsid w:val="00141039"/>
    <w:rsid w:val="00146B25"/>
    <w:rsid w:val="00166DC4"/>
    <w:rsid w:val="00171FBA"/>
    <w:rsid w:val="001842FA"/>
    <w:rsid w:val="001918B3"/>
    <w:rsid w:val="00194A79"/>
    <w:rsid w:val="00197DA4"/>
    <w:rsid w:val="001A3B0F"/>
    <w:rsid w:val="001A6335"/>
    <w:rsid w:val="001A64DE"/>
    <w:rsid w:val="001A76E5"/>
    <w:rsid w:val="001B0A66"/>
    <w:rsid w:val="001B68DF"/>
    <w:rsid w:val="001C52C8"/>
    <w:rsid w:val="001C7024"/>
    <w:rsid w:val="001D04E7"/>
    <w:rsid w:val="001D7A48"/>
    <w:rsid w:val="001E2A40"/>
    <w:rsid w:val="001E2C75"/>
    <w:rsid w:val="001F08C9"/>
    <w:rsid w:val="001F5A74"/>
    <w:rsid w:val="00203DF4"/>
    <w:rsid w:val="00210FCF"/>
    <w:rsid w:val="002166D5"/>
    <w:rsid w:val="00227E71"/>
    <w:rsid w:val="00236FE1"/>
    <w:rsid w:val="002455BC"/>
    <w:rsid w:val="00252CE0"/>
    <w:rsid w:val="0026536E"/>
    <w:rsid w:val="00284165"/>
    <w:rsid w:val="00287825"/>
    <w:rsid w:val="00297911"/>
    <w:rsid w:val="002A2BF2"/>
    <w:rsid w:val="002A6C1B"/>
    <w:rsid w:val="002B5AB5"/>
    <w:rsid w:val="002D1ECD"/>
    <w:rsid w:val="002E60DD"/>
    <w:rsid w:val="002F483A"/>
    <w:rsid w:val="00300782"/>
    <w:rsid w:val="00307F8E"/>
    <w:rsid w:val="00320741"/>
    <w:rsid w:val="00321919"/>
    <w:rsid w:val="003373AE"/>
    <w:rsid w:val="00345C46"/>
    <w:rsid w:val="00346ABB"/>
    <w:rsid w:val="003601DC"/>
    <w:rsid w:val="00361E48"/>
    <w:rsid w:val="00362830"/>
    <w:rsid w:val="003761A6"/>
    <w:rsid w:val="003832C1"/>
    <w:rsid w:val="003924B0"/>
    <w:rsid w:val="003A2D3F"/>
    <w:rsid w:val="003B2143"/>
    <w:rsid w:val="003C6969"/>
    <w:rsid w:val="003D6678"/>
    <w:rsid w:val="003D737C"/>
    <w:rsid w:val="003E0039"/>
    <w:rsid w:val="003E0CC9"/>
    <w:rsid w:val="003E1609"/>
    <w:rsid w:val="003E32DD"/>
    <w:rsid w:val="003E633D"/>
    <w:rsid w:val="003F46F5"/>
    <w:rsid w:val="003F5578"/>
    <w:rsid w:val="004010F6"/>
    <w:rsid w:val="00404AF1"/>
    <w:rsid w:val="004240D4"/>
    <w:rsid w:val="00434EE1"/>
    <w:rsid w:val="00446719"/>
    <w:rsid w:val="004629BD"/>
    <w:rsid w:val="00466A51"/>
    <w:rsid w:val="00472363"/>
    <w:rsid w:val="00476ADB"/>
    <w:rsid w:val="00481134"/>
    <w:rsid w:val="00482BE2"/>
    <w:rsid w:val="004B3510"/>
    <w:rsid w:val="004C251A"/>
    <w:rsid w:val="004E7FEA"/>
    <w:rsid w:val="004F1DEB"/>
    <w:rsid w:val="00500B5A"/>
    <w:rsid w:val="00526EB1"/>
    <w:rsid w:val="00531BAC"/>
    <w:rsid w:val="005404C7"/>
    <w:rsid w:val="005432B1"/>
    <w:rsid w:val="005502B7"/>
    <w:rsid w:val="00562D6E"/>
    <w:rsid w:val="00586D41"/>
    <w:rsid w:val="005870AF"/>
    <w:rsid w:val="00595197"/>
    <w:rsid w:val="005961A7"/>
    <w:rsid w:val="005A059A"/>
    <w:rsid w:val="005A250F"/>
    <w:rsid w:val="005D5939"/>
    <w:rsid w:val="005D7323"/>
    <w:rsid w:val="005F2D07"/>
    <w:rsid w:val="005F5387"/>
    <w:rsid w:val="00601FB4"/>
    <w:rsid w:val="00607CDC"/>
    <w:rsid w:val="00611B25"/>
    <w:rsid w:val="00617BD3"/>
    <w:rsid w:val="00625419"/>
    <w:rsid w:val="00627B56"/>
    <w:rsid w:val="00635C82"/>
    <w:rsid w:val="00640B85"/>
    <w:rsid w:val="00652FE6"/>
    <w:rsid w:val="00653519"/>
    <w:rsid w:val="00655B4D"/>
    <w:rsid w:val="00655C08"/>
    <w:rsid w:val="00670BED"/>
    <w:rsid w:val="006868E4"/>
    <w:rsid w:val="00691017"/>
    <w:rsid w:val="006958C5"/>
    <w:rsid w:val="006979CE"/>
    <w:rsid w:val="00697F69"/>
    <w:rsid w:val="006A6481"/>
    <w:rsid w:val="006A7B87"/>
    <w:rsid w:val="006B3C1A"/>
    <w:rsid w:val="006B7822"/>
    <w:rsid w:val="006D0857"/>
    <w:rsid w:val="006D4904"/>
    <w:rsid w:val="006E1AD3"/>
    <w:rsid w:val="006E2238"/>
    <w:rsid w:val="006E3E25"/>
    <w:rsid w:val="007217A5"/>
    <w:rsid w:val="007573AF"/>
    <w:rsid w:val="00766E05"/>
    <w:rsid w:val="0077514C"/>
    <w:rsid w:val="00780B82"/>
    <w:rsid w:val="0078424B"/>
    <w:rsid w:val="007965FD"/>
    <w:rsid w:val="007A3D00"/>
    <w:rsid w:val="007B3EF1"/>
    <w:rsid w:val="007D41A3"/>
    <w:rsid w:val="007D7AF9"/>
    <w:rsid w:val="007E5EF4"/>
    <w:rsid w:val="008009CC"/>
    <w:rsid w:val="00812A16"/>
    <w:rsid w:val="00814CB2"/>
    <w:rsid w:val="00814FAA"/>
    <w:rsid w:val="00820204"/>
    <w:rsid w:val="00831FF2"/>
    <w:rsid w:val="008321DA"/>
    <w:rsid w:val="00837E60"/>
    <w:rsid w:val="00847FAB"/>
    <w:rsid w:val="00850FD4"/>
    <w:rsid w:val="0085238C"/>
    <w:rsid w:val="00855A2A"/>
    <w:rsid w:val="0085757B"/>
    <w:rsid w:val="008601E7"/>
    <w:rsid w:val="00876CC0"/>
    <w:rsid w:val="0088475C"/>
    <w:rsid w:val="00887712"/>
    <w:rsid w:val="008A5187"/>
    <w:rsid w:val="008A7391"/>
    <w:rsid w:val="008B364B"/>
    <w:rsid w:val="008C0A59"/>
    <w:rsid w:val="008D0604"/>
    <w:rsid w:val="008E66EA"/>
    <w:rsid w:val="008F5216"/>
    <w:rsid w:val="00905B1F"/>
    <w:rsid w:val="009174BC"/>
    <w:rsid w:val="0093664D"/>
    <w:rsid w:val="00937F59"/>
    <w:rsid w:val="00945FC9"/>
    <w:rsid w:val="00953121"/>
    <w:rsid w:val="009546C0"/>
    <w:rsid w:val="0095502D"/>
    <w:rsid w:val="00960F85"/>
    <w:rsid w:val="00966CCE"/>
    <w:rsid w:val="0097015F"/>
    <w:rsid w:val="00977D55"/>
    <w:rsid w:val="0098135C"/>
    <w:rsid w:val="00985980"/>
    <w:rsid w:val="00990861"/>
    <w:rsid w:val="00996C44"/>
    <w:rsid w:val="009A75D4"/>
    <w:rsid w:val="009B273A"/>
    <w:rsid w:val="009B3A27"/>
    <w:rsid w:val="009B4F6A"/>
    <w:rsid w:val="009C3F83"/>
    <w:rsid w:val="009C6772"/>
    <w:rsid w:val="009C73B6"/>
    <w:rsid w:val="009D5669"/>
    <w:rsid w:val="009E034D"/>
    <w:rsid w:val="009F31B2"/>
    <w:rsid w:val="009F6DAA"/>
    <w:rsid w:val="00A10320"/>
    <w:rsid w:val="00A159D5"/>
    <w:rsid w:val="00A2301D"/>
    <w:rsid w:val="00A24A98"/>
    <w:rsid w:val="00A36550"/>
    <w:rsid w:val="00A41FDB"/>
    <w:rsid w:val="00A4764A"/>
    <w:rsid w:val="00A540E6"/>
    <w:rsid w:val="00A66BD0"/>
    <w:rsid w:val="00A72C19"/>
    <w:rsid w:val="00A72EF2"/>
    <w:rsid w:val="00A9104D"/>
    <w:rsid w:val="00AA417D"/>
    <w:rsid w:val="00AA5E80"/>
    <w:rsid w:val="00AB5687"/>
    <w:rsid w:val="00AD1D30"/>
    <w:rsid w:val="00AD3BDB"/>
    <w:rsid w:val="00AD4B0F"/>
    <w:rsid w:val="00AE5199"/>
    <w:rsid w:val="00AF32B5"/>
    <w:rsid w:val="00B00BD4"/>
    <w:rsid w:val="00B00F34"/>
    <w:rsid w:val="00B0485F"/>
    <w:rsid w:val="00B201ED"/>
    <w:rsid w:val="00B2510E"/>
    <w:rsid w:val="00B36BBB"/>
    <w:rsid w:val="00B40AF0"/>
    <w:rsid w:val="00B40F32"/>
    <w:rsid w:val="00B53335"/>
    <w:rsid w:val="00B5538D"/>
    <w:rsid w:val="00B62EBC"/>
    <w:rsid w:val="00B64022"/>
    <w:rsid w:val="00B708BE"/>
    <w:rsid w:val="00B86AA2"/>
    <w:rsid w:val="00B95857"/>
    <w:rsid w:val="00BB3420"/>
    <w:rsid w:val="00BB6244"/>
    <w:rsid w:val="00BB6849"/>
    <w:rsid w:val="00BC13C3"/>
    <w:rsid w:val="00BC6C59"/>
    <w:rsid w:val="00BD5B1B"/>
    <w:rsid w:val="00BF0028"/>
    <w:rsid w:val="00BF19CA"/>
    <w:rsid w:val="00BF2DAD"/>
    <w:rsid w:val="00C00FB0"/>
    <w:rsid w:val="00C01003"/>
    <w:rsid w:val="00C053FC"/>
    <w:rsid w:val="00C12228"/>
    <w:rsid w:val="00C21B5C"/>
    <w:rsid w:val="00C21B7F"/>
    <w:rsid w:val="00C256AB"/>
    <w:rsid w:val="00C32C61"/>
    <w:rsid w:val="00C32F31"/>
    <w:rsid w:val="00C33DBD"/>
    <w:rsid w:val="00C441E8"/>
    <w:rsid w:val="00C44C62"/>
    <w:rsid w:val="00C44F00"/>
    <w:rsid w:val="00C530DF"/>
    <w:rsid w:val="00C55C0A"/>
    <w:rsid w:val="00C5708C"/>
    <w:rsid w:val="00C64155"/>
    <w:rsid w:val="00C66561"/>
    <w:rsid w:val="00C85812"/>
    <w:rsid w:val="00C86CC3"/>
    <w:rsid w:val="00C96163"/>
    <w:rsid w:val="00CA4DE3"/>
    <w:rsid w:val="00CB392A"/>
    <w:rsid w:val="00CB7889"/>
    <w:rsid w:val="00CC7710"/>
    <w:rsid w:val="00CD2405"/>
    <w:rsid w:val="00CE708C"/>
    <w:rsid w:val="00CF76F3"/>
    <w:rsid w:val="00D03BC2"/>
    <w:rsid w:val="00D03F70"/>
    <w:rsid w:val="00D06AF5"/>
    <w:rsid w:val="00D1609C"/>
    <w:rsid w:val="00D16AD7"/>
    <w:rsid w:val="00D16C63"/>
    <w:rsid w:val="00D2374B"/>
    <w:rsid w:val="00D24908"/>
    <w:rsid w:val="00D274C1"/>
    <w:rsid w:val="00D343DD"/>
    <w:rsid w:val="00D3511D"/>
    <w:rsid w:val="00D4384B"/>
    <w:rsid w:val="00D51029"/>
    <w:rsid w:val="00D5298D"/>
    <w:rsid w:val="00D56D97"/>
    <w:rsid w:val="00D643FD"/>
    <w:rsid w:val="00D67507"/>
    <w:rsid w:val="00D72966"/>
    <w:rsid w:val="00D7567B"/>
    <w:rsid w:val="00D77B7D"/>
    <w:rsid w:val="00D8064A"/>
    <w:rsid w:val="00D84A2F"/>
    <w:rsid w:val="00D87E7B"/>
    <w:rsid w:val="00DA4B35"/>
    <w:rsid w:val="00DA6DCE"/>
    <w:rsid w:val="00DB1211"/>
    <w:rsid w:val="00DD1421"/>
    <w:rsid w:val="00DD7500"/>
    <w:rsid w:val="00DE536F"/>
    <w:rsid w:val="00DF3101"/>
    <w:rsid w:val="00DF5120"/>
    <w:rsid w:val="00DF7144"/>
    <w:rsid w:val="00E03EF1"/>
    <w:rsid w:val="00E22AB6"/>
    <w:rsid w:val="00E2605F"/>
    <w:rsid w:val="00E26DA3"/>
    <w:rsid w:val="00E36B8A"/>
    <w:rsid w:val="00E37153"/>
    <w:rsid w:val="00E44977"/>
    <w:rsid w:val="00E469EE"/>
    <w:rsid w:val="00E523D3"/>
    <w:rsid w:val="00E54502"/>
    <w:rsid w:val="00E5516D"/>
    <w:rsid w:val="00E567FC"/>
    <w:rsid w:val="00E65A0A"/>
    <w:rsid w:val="00E90AB8"/>
    <w:rsid w:val="00E913B8"/>
    <w:rsid w:val="00E91CF5"/>
    <w:rsid w:val="00E9233D"/>
    <w:rsid w:val="00EB0360"/>
    <w:rsid w:val="00EB7D5F"/>
    <w:rsid w:val="00EC2BB4"/>
    <w:rsid w:val="00ED0703"/>
    <w:rsid w:val="00ED4239"/>
    <w:rsid w:val="00EE0999"/>
    <w:rsid w:val="00EE4453"/>
    <w:rsid w:val="00EF41D9"/>
    <w:rsid w:val="00EF5037"/>
    <w:rsid w:val="00EF61CD"/>
    <w:rsid w:val="00F06186"/>
    <w:rsid w:val="00F0639A"/>
    <w:rsid w:val="00F078F0"/>
    <w:rsid w:val="00F10648"/>
    <w:rsid w:val="00F14E04"/>
    <w:rsid w:val="00F249C9"/>
    <w:rsid w:val="00F2502E"/>
    <w:rsid w:val="00F521E2"/>
    <w:rsid w:val="00F736BD"/>
    <w:rsid w:val="00F90AE5"/>
    <w:rsid w:val="00F92531"/>
    <w:rsid w:val="00F9391F"/>
    <w:rsid w:val="00F94ED6"/>
    <w:rsid w:val="00FB7FCA"/>
    <w:rsid w:val="00FC1E2A"/>
    <w:rsid w:val="00FC7846"/>
    <w:rsid w:val="00FD4E8B"/>
    <w:rsid w:val="00FD5D0A"/>
    <w:rsid w:val="00FE2B11"/>
    <w:rsid w:val="00FE40C3"/>
    <w:rsid w:val="00FE5424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8FA5"/>
  <w15:docId w15:val="{3C71BEA7-EBE3-4C29-9FB9-932E3139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94A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5">
    <w:name w:val="heading 5"/>
    <w:basedOn w:val="Normal"/>
    <w:next w:val="Normal"/>
    <w:link w:val="Heading5Char"/>
    <w:qFormat/>
    <w:rsid w:val="00E36B8A"/>
    <w:pPr>
      <w:keepNext/>
      <w:spacing w:before="120" w:after="120"/>
      <w:outlineLvl w:val="4"/>
    </w:pPr>
    <w:rPr>
      <w:rFonts w:ascii="Trebuchet MS" w:hAnsi="Trebuchet MS"/>
      <w:bCs/>
      <w:i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FD5D0A"/>
    <w:pPr>
      <w:keepNext/>
      <w:tabs>
        <w:tab w:val="left" w:leader="dot" w:pos="4321"/>
      </w:tabs>
      <w:spacing w:line="360" w:lineRule="auto"/>
      <w:ind w:left="720"/>
      <w:jc w:val="both"/>
      <w:outlineLvl w:val="7"/>
    </w:pPr>
    <w:rPr>
      <w:rFonts w:ascii="Arial" w:hAnsi="Arial" w:cs="Arial"/>
      <w:b/>
      <w:bCs/>
      <w:sz w:val="1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D5D0A"/>
    <w:rPr>
      <w:rFonts w:ascii="Arial" w:eastAsia="Times New Roman" w:hAnsi="Arial" w:cs="Arial"/>
      <w:b/>
      <w:bCs/>
      <w:sz w:val="18"/>
    </w:rPr>
  </w:style>
  <w:style w:type="paragraph" w:styleId="BodyText">
    <w:name w:val="Body Text"/>
    <w:basedOn w:val="Normal"/>
    <w:link w:val="BodyTextChar"/>
    <w:rsid w:val="00FD5D0A"/>
    <w:pPr>
      <w:numPr>
        <w:numId w:val="1"/>
      </w:numPr>
      <w:tabs>
        <w:tab w:val="left" w:pos="1080"/>
      </w:tabs>
      <w:spacing w:before="240"/>
      <w:jc w:val="both"/>
    </w:pPr>
    <w:rPr>
      <w:rFonts w:ascii="Arial" w:hAnsi="Arial" w:cs="Arial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FD5D0A"/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FD5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FD5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semiHidden/>
    <w:rsid w:val="00FD5D0A"/>
    <w:rPr>
      <w:rFonts w:ascii="Arial" w:hAnsi="Arial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FD5D0A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36B8A"/>
    <w:rPr>
      <w:rFonts w:ascii="Trebuchet MS" w:eastAsia="Times New Roman" w:hAnsi="Trebuchet MS" w:cs="Times New Roman"/>
      <w:bCs/>
      <w:i/>
      <w:sz w:val="24"/>
      <w:szCs w:val="20"/>
    </w:rPr>
  </w:style>
  <w:style w:type="paragraph" w:customStyle="1" w:styleId="Default">
    <w:name w:val="Default"/>
    <w:rsid w:val="00E36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4A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4A7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55A2A"/>
    <w:rPr>
      <w:color w:val="0000FF"/>
      <w:u w:val="single"/>
    </w:rPr>
  </w:style>
  <w:style w:type="character" w:customStyle="1" w:styleId="persontitle">
    <w:name w:val="persontitle"/>
    <w:basedOn w:val="DefaultParagraphFont"/>
    <w:rsid w:val="00321919"/>
  </w:style>
  <w:style w:type="character" w:styleId="Strong">
    <w:name w:val="Strong"/>
    <w:basedOn w:val="DefaultParagraphFont"/>
    <w:uiPriority w:val="22"/>
    <w:qFormat/>
    <w:rsid w:val="00321919"/>
    <w:rPr>
      <w:b/>
      <w:bCs/>
    </w:rPr>
  </w:style>
  <w:style w:type="paragraph" w:styleId="NormalWeb">
    <w:name w:val="Normal (Web)"/>
    <w:basedOn w:val="Normal"/>
    <w:uiPriority w:val="99"/>
    <w:unhideWhenUsed/>
    <w:rsid w:val="00A4764A"/>
    <w:pPr>
      <w:spacing w:before="100" w:beforeAutospacing="1" w:after="100" w:afterAutospacing="1"/>
    </w:pPr>
    <w:rPr>
      <w:lang w:val="en-AU" w:eastAsia="en-AU"/>
    </w:rPr>
  </w:style>
  <w:style w:type="character" w:customStyle="1" w:styleId="contact-col1">
    <w:name w:val="contact-col1"/>
    <w:basedOn w:val="DefaultParagraphFont"/>
    <w:rsid w:val="00A4764A"/>
  </w:style>
  <w:style w:type="character" w:customStyle="1" w:styleId="contact-col2">
    <w:name w:val="contact-col2"/>
    <w:basedOn w:val="DefaultParagraphFont"/>
    <w:rsid w:val="00A4764A"/>
  </w:style>
  <w:style w:type="paragraph" w:styleId="BalloonText">
    <w:name w:val="Balloon Text"/>
    <w:basedOn w:val="Normal"/>
    <w:link w:val="BalloonTextChar"/>
    <w:uiPriority w:val="99"/>
    <w:semiHidden/>
    <w:unhideWhenUsed/>
    <w:rsid w:val="00780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82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F5A74"/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F5A7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BD5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05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1012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E2E2E2"/>
                                                <w:left w:val="none" w:sz="0" w:space="0" w:color="E2E2E2"/>
                                                <w:bottom w:val="none" w:sz="0" w:space="0" w:color="E2E2E2"/>
                                                <w:right w:val="none" w:sz="0" w:space="0" w:color="E2E2E2"/>
                                              </w:divBdr>
                                              <w:divsChild>
                                                <w:div w:id="11190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08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11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E2E2E2"/>
                                                <w:left w:val="none" w:sz="0" w:space="0" w:color="E2E2E2"/>
                                                <w:bottom w:val="none" w:sz="0" w:space="0" w:color="E2E2E2"/>
                                                <w:right w:val="none" w:sz="0" w:space="0" w:color="E2E2E2"/>
                                              </w:divBdr>
                                              <w:divsChild>
                                                <w:div w:id="11641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51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645">
                  <w:marLeft w:val="0"/>
                  <w:marRight w:val="0"/>
                  <w:marTop w:val="0"/>
                  <w:marBottom w:val="0"/>
                  <w:divBdr>
                    <w:top w:val="single" w:sz="4" w:space="6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5901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651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2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299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E2E2E2"/>
                                                <w:left w:val="none" w:sz="0" w:space="0" w:color="E2E2E2"/>
                                                <w:bottom w:val="none" w:sz="0" w:space="0" w:color="E2E2E2"/>
                                                <w:right w:val="none" w:sz="0" w:space="0" w:color="E2E2E2"/>
                                              </w:divBdr>
                                              <w:divsChild>
                                                <w:div w:id="135896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8473-3211-441E-9A49-9B56B47E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lpnorbur</dc:creator>
  <cp:lastModifiedBy>Juliana TIGAN</cp:lastModifiedBy>
  <cp:revision>7</cp:revision>
  <cp:lastPrinted>2023-03-20T02:11:00Z</cp:lastPrinted>
  <dcterms:created xsi:type="dcterms:W3CDTF">2023-08-16T01:19:00Z</dcterms:created>
  <dcterms:modified xsi:type="dcterms:W3CDTF">2023-09-11T06:10:00Z</dcterms:modified>
</cp:coreProperties>
</file>