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D0B6" w14:textId="50BD9A71" w:rsidR="0013281E" w:rsidRDefault="0098577F" w:rsidP="0098577F">
      <w:pPr>
        <w:jc w:val="center"/>
        <w:rPr>
          <w:b/>
          <w:bCs/>
        </w:rPr>
      </w:pPr>
      <w:r w:rsidRPr="0098577F">
        <w:rPr>
          <w:b/>
          <w:bCs/>
        </w:rPr>
        <w:t xml:space="preserve">SOCIETY AND CULTURE RESEARCH THEME – </w:t>
      </w:r>
      <w:r w:rsidR="00013067">
        <w:rPr>
          <w:b/>
          <w:bCs/>
        </w:rPr>
        <w:t>Small Grants Scheme 2021</w:t>
      </w:r>
    </w:p>
    <w:p w14:paraId="1667BAF9" w14:textId="0ED21222" w:rsidR="00013067" w:rsidRPr="0098577F" w:rsidRDefault="00013067" w:rsidP="0098577F">
      <w:pPr>
        <w:jc w:val="center"/>
        <w:rPr>
          <w:b/>
          <w:bCs/>
        </w:rPr>
      </w:pPr>
      <w:r>
        <w:rPr>
          <w:b/>
          <w:bCs/>
        </w:rPr>
        <w:t>Theme Leader: Professor Paul Arthur</w:t>
      </w:r>
    </w:p>
    <w:p w14:paraId="571E006B" w14:textId="002F5498" w:rsidR="00386161" w:rsidRPr="0098577F" w:rsidRDefault="0098577F">
      <w:pPr>
        <w:rPr>
          <w:b/>
          <w:bCs/>
        </w:rPr>
      </w:pPr>
      <w:r w:rsidRPr="0098577F">
        <w:rPr>
          <w:b/>
          <w:bCs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161" w14:paraId="28698F5A" w14:textId="77777777" w:rsidTr="00386161">
        <w:tc>
          <w:tcPr>
            <w:tcW w:w="4508" w:type="dxa"/>
          </w:tcPr>
          <w:p w14:paraId="1528FBBB" w14:textId="51E6389D" w:rsidR="00386161" w:rsidRDefault="00386161" w:rsidP="00386161">
            <w:r>
              <w:t>Scheme Opens</w:t>
            </w:r>
          </w:p>
        </w:tc>
        <w:tc>
          <w:tcPr>
            <w:tcW w:w="4508" w:type="dxa"/>
          </w:tcPr>
          <w:p w14:paraId="604DEC27" w14:textId="2E199203" w:rsidR="00386161" w:rsidRDefault="00C83D1D">
            <w:r>
              <w:t>30</w:t>
            </w:r>
            <w:r w:rsidRPr="00286A28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386161" w14:paraId="7D7B5C04" w14:textId="77777777" w:rsidTr="00386161">
        <w:tc>
          <w:tcPr>
            <w:tcW w:w="4508" w:type="dxa"/>
          </w:tcPr>
          <w:p w14:paraId="74AD3AD8" w14:textId="0816C1B8" w:rsidR="00386161" w:rsidRDefault="00386161" w:rsidP="00386161">
            <w:r>
              <w:t>Application Close</w:t>
            </w:r>
          </w:p>
        </w:tc>
        <w:tc>
          <w:tcPr>
            <w:tcW w:w="4508" w:type="dxa"/>
          </w:tcPr>
          <w:p w14:paraId="34B777CA" w14:textId="0CF9592D" w:rsidR="00386161" w:rsidRDefault="00C83D1D">
            <w:r>
              <w:t>15</w:t>
            </w:r>
            <w:r w:rsidRPr="00286A28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386161" w14:paraId="003ACB54" w14:textId="77777777" w:rsidTr="00386161">
        <w:tc>
          <w:tcPr>
            <w:tcW w:w="4508" w:type="dxa"/>
          </w:tcPr>
          <w:p w14:paraId="00860B47" w14:textId="6C126BC9" w:rsidR="00386161" w:rsidRDefault="00386161" w:rsidP="00386161">
            <w:r>
              <w:t>Outcomes announced</w:t>
            </w:r>
          </w:p>
        </w:tc>
        <w:tc>
          <w:tcPr>
            <w:tcW w:w="4508" w:type="dxa"/>
          </w:tcPr>
          <w:p w14:paraId="316B6628" w14:textId="2548AE73" w:rsidR="00386161" w:rsidRDefault="00C83D1D">
            <w:r>
              <w:t>2</w:t>
            </w:r>
            <w:r w:rsidR="00C60BF8">
              <w:t>1</w:t>
            </w:r>
            <w:r w:rsidR="00C07D26" w:rsidRPr="00286A28">
              <w:rPr>
                <w:vertAlign w:val="superscript"/>
              </w:rPr>
              <w:t>st</w:t>
            </w:r>
            <w:r>
              <w:t xml:space="preserve"> September 2021</w:t>
            </w:r>
          </w:p>
        </w:tc>
      </w:tr>
      <w:tr w:rsidR="00C07D26" w14:paraId="2304265E" w14:textId="77777777" w:rsidTr="00386161">
        <w:tc>
          <w:tcPr>
            <w:tcW w:w="4508" w:type="dxa"/>
          </w:tcPr>
          <w:p w14:paraId="332FF3F1" w14:textId="0164CF2A" w:rsidR="00C07D26" w:rsidRDefault="00C07D26" w:rsidP="00C07D26">
            <w:r>
              <w:t xml:space="preserve">Funding to be expended by </w:t>
            </w:r>
          </w:p>
        </w:tc>
        <w:tc>
          <w:tcPr>
            <w:tcW w:w="4508" w:type="dxa"/>
          </w:tcPr>
          <w:p w14:paraId="51AE33C0" w14:textId="15AC463F" w:rsidR="00C07D26" w:rsidRDefault="00C07D26" w:rsidP="00C07D26">
            <w:r>
              <w:t>31</w:t>
            </w:r>
            <w:r w:rsidRPr="004E7AF2">
              <w:rPr>
                <w:vertAlign w:val="superscript"/>
              </w:rPr>
              <w:t>st</w:t>
            </w:r>
            <w:r>
              <w:t xml:space="preserve"> December 2021</w:t>
            </w:r>
          </w:p>
        </w:tc>
      </w:tr>
      <w:tr w:rsidR="00C07D26" w14:paraId="59E0F1CE" w14:textId="77777777" w:rsidTr="00386161">
        <w:tc>
          <w:tcPr>
            <w:tcW w:w="4508" w:type="dxa"/>
          </w:tcPr>
          <w:p w14:paraId="783DA157" w14:textId="14DABA38" w:rsidR="00C07D26" w:rsidRDefault="00C07D26" w:rsidP="00C07D26">
            <w:r>
              <w:t>Report to be submitted by</w:t>
            </w:r>
          </w:p>
        </w:tc>
        <w:tc>
          <w:tcPr>
            <w:tcW w:w="4508" w:type="dxa"/>
          </w:tcPr>
          <w:p w14:paraId="6F6391E5" w14:textId="3CB2303B" w:rsidR="00C07D26" w:rsidRDefault="00C07D26" w:rsidP="00C07D26">
            <w:r>
              <w:t>31</w:t>
            </w:r>
            <w:r w:rsidRPr="00286A28">
              <w:rPr>
                <w:vertAlign w:val="superscript"/>
              </w:rPr>
              <w:t>st</w:t>
            </w:r>
            <w:r>
              <w:t xml:space="preserve"> March 2022</w:t>
            </w:r>
          </w:p>
        </w:tc>
      </w:tr>
    </w:tbl>
    <w:p w14:paraId="0B3B6C36" w14:textId="77777777" w:rsidR="00C73A55" w:rsidRDefault="00C73A55"/>
    <w:p w14:paraId="19B5DD25" w14:textId="151D504B" w:rsidR="00C73A55" w:rsidRDefault="00FB6051">
      <w:pPr>
        <w:rPr>
          <w:rFonts w:cstheme="minorHAnsi"/>
        </w:rPr>
      </w:pPr>
      <w:r>
        <w:rPr>
          <w:rFonts w:cstheme="minorHAnsi"/>
        </w:rPr>
        <w:t xml:space="preserve">Please use </w:t>
      </w:r>
      <w:r w:rsidR="00A81957">
        <w:rPr>
          <w:rFonts w:cstheme="minorHAnsi"/>
        </w:rPr>
        <w:t xml:space="preserve">the </w:t>
      </w:r>
      <w:r>
        <w:rPr>
          <w:rFonts w:cstheme="minorHAnsi"/>
        </w:rPr>
        <w:t xml:space="preserve">application </w:t>
      </w:r>
      <w:r w:rsidR="00A81957">
        <w:rPr>
          <w:rFonts w:cstheme="minorHAnsi"/>
        </w:rPr>
        <w:t>form provided, and submit</w:t>
      </w:r>
      <w:r w:rsidR="00C73A55" w:rsidRPr="005B55D1">
        <w:rPr>
          <w:rFonts w:cstheme="minorHAnsi"/>
        </w:rPr>
        <w:t xml:space="preserve"> </w:t>
      </w:r>
      <w:r w:rsidR="00E55579">
        <w:rPr>
          <w:rFonts w:cstheme="minorHAnsi"/>
        </w:rPr>
        <w:t xml:space="preserve">proposals </w:t>
      </w:r>
      <w:r w:rsidR="00C73A55" w:rsidRPr="005B55D1">
        <w:rPr>
          <w:rFonts w:cstheme="minorHAnsi"/>
        </w:rPr>
        <w:t>to Emma Burk</w:t>
      </w:r>
      <w:r w:rsidR="00C73A55">
        <w:rPr>
          <w:rFonts w:cstheme="minorHAnsi"/>
        </w:rPr>
        <w:t>e</w:t>
      </w:r>
      <w:r w:rsidR="00C73A55" w:rsidRPr="005B55D1">
        <w:rPr>
          <w:rFonts w:cstheme="minorHAnsi"/>
        </w:rPr>
        <w:t>, Research Strategy Office</w:t>
      </w:r>
      <w:r w:rsidR="00C73A55">
        <w:rPr>
          <w:rFonts w:cstheme="minorHAnsi"/>
        </w:rPr>
        <w:t>r</w:t>
      </w:r>
      <w:r w:rsidR="00820C72">
        <w:rPr>
          <w:rFonts w:cstheme="minorHAnsi"/>
        </w:rPr>
        <w:t xml:space="preserve"> (</w:t>
      </w:r>
      <w:hyperlink r:id="rId7" w:history="1">
        <w:r w:rsidR="00820C72" w:rsidRPr="00286A28">
          <w:rPr>
            <w:rStyle w:val="Hyperlink"/>
            <w:rFonts w:cstheme="minorHAnsi"/>
          </w:rPr>
          <w:t>e.burke@ecu.edu.au</w:t>
        </w:r>
      </w:hyperlink>
      <w:r w:rsidR="00820C72">
        <w:rPr>
          <w:rStyle w:val="Hyperlink"/>
          <w:rFonts w:cstheme="minorHAnsi"/>
        </w:rPr>
        <w:t>)</w:t>
      </w:r>
      <w:r w:rsidR="00A81957">
        <w:rPr>
          <w:rFonts w:cstheme="minorHAnsi"/>
        </w:rPr>
        <w:t xml:space="preserve"> by 15</w:t>
      </w:r>
      <w:r w:rsidR="00A81957" w:rsidRPr="00286A28">
        <w:rPr>
          <w:rFonts w:cstheme="minorHAnsi"/>
          <w:vertAlign w:val="superscript"/>
        </w:rPr>
        <w:t>th</w:t>
      </w:r>
      <w:r w:rsidR="00A81957">
        <w:rPr>
          <w:rFonts w:cstheme="minorHAnsi"/>
        </w:rPr>
        <w:t xml:space="preserve"> September 2021. Late applications will not be accepted. </w:t>
      </w:r>
      <w:r w:rsidR="00E02B4F">
        <w:rPr>
          <w:rFonts w:cstheme="minorHAnsi"/>
        </w:rPr>
        <w:t xml:space="preserve"> </w:t>
      </w:r>
      <w:r w:rsidR="00E02B4F">
        <w:rPr>
          <w:rFonts w:cstheme="minorHAnsi"/>
        </w:rPr>
        <w:tab/>
      </w:r>
    </w:p>
    <w:p w14:paraId="171BF7EE" w14:textId="77777777" w:rsidR="00C73A55" w:rsidRDefault="00C73A55"/>
    <w:p w14:paraId="397A58E8" w14:textId="0121B9C5" w:rsidR="00386161" w:rsidRPr="0098577F" w:rsidRDefault="00C83D1D">
      <w:pPr>
        <w:rPr>
          <w:b/>
          <w:bCs/>
        </w:rPr>
      </w:pPr>
      <w:r>
        <w:rPr>
          <w:b/>
          <w:bCs/>
        </w:rPr>
        <w:t>SCHEME DESCRIPTION AND ELIGIBILITY</w:t>
      </w:r>
    </w:p>
    <w:p w14:paraId="2C87A335" w14:textId="5A7AB980" w:rsidR="003513EF" w:rsidRDefault="00386161" w:rsidP="003513EF">
      <w:r>
        <w:t xml:space="preserve">The objective of the Society and Culture </w:t>
      </w:r>
      <w:r w:rsidR="00C83D1D">
        <w:t>Small</w:t>
      </w:r>
      <w:r>
        <w:t xml:space="preserve"> Grant</w:t>
      </w:r>
      <w:r w:rsidR="00C83D1D">
        <w:t>s Scheme</w:t>
      </w:r>
      <w:r>
        <w:t xml:space="preserve"> </w:t>
      </w:r>
      <w:r w:rsidR="00013067">
        <w:t>is t</w:t>
      </w:r>
      <w:r>
        <w:t>o foste</w:t>
      </w:r>
      <w:r w:rsidR="00FB261F">
        <w:t xml:space="preserve">r and </w:t>
      </w:r>
      <w:r w:rsidR="002D735C">
        <w:t>develop</w:t>
      </w:r>
      <w:r w:rsidR="00FB261F">
        <w:t xml:space="preserve"> </w:t>
      </w:r>
      <w:r w:rsidR="00FB6051">
        <w:t xml:space="preserve">existing and </w:t>
      </w:r>
      <w:r w:rsidR="00C73A55">
        <w:t xml:space="preserve">new </w:t>
      </w:r>
      <w:r w:rsidR="00FB261F">
        <w:t>collaborative research</w:t>
      </w:r>
      <w:r>
        <w:t xml:space="preserve"> across School</w:t>
      </w:r>
      <w:r w:rsidR="00EE0514">
        <w:t>s</w:t>
      </w:r>
      <w:r>
        <w:t xml:space="preserve"> </w:t>
      </w:r>
      <w:r w:rsidR="00E55579">
        <w:t xml:space="preserve">at ECU </w:t>
      </w:r>
      <w:r>
        <w:t xml:space="preserve">within </w:t>
      </w:r>
      <w:r w:rsidR="00FB261F">
        <w:t>the framework of</w:t>
      </w:r>
      <w:r>
        <w:t xml:space="preserve"> </w:t>
      </w:r>
      <w:r w:rsidR="00E55579">
        <w:t>the</w:t>
      </w:r>
      <w:r w:rsidR="00FB261F">
        <w:t xml:space="preserve"> </w:t>
      </w:r>
      <w:r>
        <w:t xml:space="preserve">Society and Culture Research </w:t>
      </w:r>
      <w:r w:rsidR="00E55579">
        <w:t>T</w:t>
      </w:r>
      <w:r>
        <w:t>heme</w:t>
      </w:r>
      <w:r w:rsidR="00013067">
        <w:t>.</w:t>
      </w:r>
      <w:r>
        <w:t xml:space="preserve"> </w:t>
      </w:r>
      <w:r w:rsidR="003513EF" w:rsidRPr="007B627B">
        <w:t xml:space="preserve">The </w:t>
      </w:r>
      <w:r w:rsidR="00C932EA">
        <w:t>scheme will</w:t>
      </w:r>
      <w:r w:rsidR="003513EF">
        <w:t xml:space="preserve"> support interdisciplinary teams</w:t>
      </w:r>
      <w:r w:rsidR="00C01A9D">
        <w:t xml:space="preserve"> (2 or more researchers)</w:t>
      </w:r>
      <w:r w:rsidR="003513EF">
        <w:t xml:space="preserve"> that have the potential to build </w:t>
      </w:r>
      <w:r w:rsidR="002D735C">
        <w:t xml:space="preserve">research </w:t>
      </w:r>
      <w:r w:rsidR="003513EF">
        <w:t>capacity</w:t>
      </w:r>
      <w:r w:rsidR="00B35B42">
        <w:t xml:space="preserve"> and achieve measurable outcomes. </w:t>
      </w:r>
    </w:p>
    <w:p w14:paraId="2A221E28" w14:textId="65ABA3F2" w:rsidR="0015173E" w:rsidRDefault="00664026" w:rsidP="0015173E">
      <w:r>
        <w:t>Proposals</w:t>
      </w:r>
      <w:r w:rsidR="0015173E">
        <w:t xml:space="preserve"> must be aligned with</w:t>
      </w:r>
      <w:r w:rsidR="0015173E">
        <w:t xml:space="preserve"> </w:t>
      </w:r>
      <w:r w:rsidR="0015173E">
        <w:t xml:space="preserve">one or more of the ECU </w:t>
      </w:r>
      <w:hyperlink r:id="rId8" w:history="1">
        <w:r w:rsidR="0015173E" w:rsidRPr="00386161">
          <w:rPr>
            <w:rStyle w:val="Hyperlink"/>
          </w:rPr>
          <w:t xml:space="preserve">Society and Culture Research </w:t>
        </w:r>
        <w:r w:rsidR="00E55579">
          <w:rPr>
            <w:rStyle w:val="Hyperlink"/>
          </w:rPr>
          <w:t>T</w:t>
        </w:r>
        <w:r w:rsidR="0015173E" w:rsidRPr="00386161">
          <w:rPr>
            <w:rStyle w:val="Hyperlink"/>
          </w:rPr>
          <w:t>heme</w:t>
        </w:r>
      </w:hyperlink>
      <w:r w:rsidR="0015173E">
        <w:t xml:space="preserve"> Priority Areas.</w:t>
      </w:r>
    </w:p>
    <w:p w14:paraId="3B0B867E" w14:textId="47D7F48D" w:rsidR="0015173E" w:rsidRDefault="0015173E" w:rsidP="0015173E">
      <w:r>
        <w:t>Applications can be for any amount up to</w:t>
      </w:r>
      <w:r>
        <w:t xml:space="preserve"> </w:t>
      </w:r>
      <w:r>
        <w:t xml:space="preserve">$5000. The </w:t>
      </w:r>
      <w:r w:rsidR="00DF4E0A">
        <w:t>funding</w:t>
      </w:r>
      <w:r>
        <w:t xml:space="preserve"> awarded to each project is at the discretion of the selection panel.  </w:t>
      </w:r>
    </w:p>
    <w:p w14:paraId="61FD7557" w14:textId="3EBDA15E" w:rsidR="0015173E" w:rsidRDefault="0015173E" w:rsidP="00386161">
      <w:r>
        <w:t xml:space="preserve">The </w:t>
      </w:r>
      <w:r w:rsidR="00FE62A7">
        <w:t>A</w:t>
      </w:r>
      <w:r>
        <w:t>pplicant</w:t>
      </w:r>
      <w:r w:rsidR="00E55579">
        <w:t>/</w:t>
      </w:r>
      <w:r w:rsidR="00FE62A7">
        <w:t>Lead Researcher</w:t>
      </w:r>
      <w:r>
        <w:t xml:space="preserve"> should have a minimum 0.5 FTE appointment</w:t>
      </w:r>
      <w:r w:rsidR="00E55579" w:rsidRPr="00E55579">
        <w:t xml:space="preserve"> </w:t>
      </w:r>
      <w:r w:rsidR="00E55579">
        <w:t xml:space="preserve">at </w:t>
      </w:r>
      <w:r w:rsidR="00E55579">
        <w:t>ECU</w:t>
      </w:r>
      <w:r>
        <w:t>.</w:t>
      </w:r>
      <w:r>
        <w:t xml:space="preserve"> They</w:t>
      </w:r>
      <w:r w:rsidRPr="00EE0514">
        <w:t xml:space="preserve"> </w:t>
      </w:r>
      <w:r>
        <w:t>will</w:t>
      </w:r>
      <w:r w:rsidRPr="00EE0514">
        <w:t xml:space="preserve"> take intellectual, administrative, and ethical responsibility for </w:t>
      </w:r>
      <w:r>
        <w:t xml:space="preserve">the </w:t>
      </w:r>
      <w:r w:rsidRPr="00EE0514">
        <w:t>research, from its conception to finalisation</w:t>
      </w:r>
      <w:r>
        <w:t>,</w:t>
      </w:r>
      <w:r w:rsidRPr="00EE0514">
        <w:t xml:space="preserve"> and </w:t>
      </w:r>
      <w:r w:rsidR="00E55579">
        <w:t xml:space="preserve">will </w:t>
      </w:r>
      <w:r>
        <w:t>report</w:t>
      </w:r>
      <w:r w:rsidRPr="00EE0514">
        <w:t xml:space="preserve"> outcomes</w:t>
      </w:r>
      <w:r>
        <w:t xml:space="preserve"> (by 31</w:t>
      </w:r>
      <w:r w:rsidRPr="00211498">
        <w:rPr>
          <w:vertAlign w:val="superscript"/>
        </w:rPr>
        <w:t>st</w:t>
      </w:r>
      <w:r>
        <w:t xml:space="preserve"> March 2022). </w:t>
      </w:r>
      <w:r w:rsidR="009A6C21">
        <w:t xml:space="preserve">The </w:t>
      </w:r>
      <w:r w:rsidR="00FE62A7">
        <w:t>A</w:t>
      </w:r>
      <w:r w:rsidR="006874D5">
        <w:t>pplicant</w:t>
      </w:r>
      <w:r w:rsidR="009A6C21">
        <w:t xml:space="preserve"> must name collaborating researchers</w:t>
      </w:r>
      <w:r w:rsidR="006874D5">
        <w:t>,</w:t>
      </w:r>
      <w:r w:rsidR="009A6C21">
        <w:t xml:space="preserve"> </w:t>
      </w:r>
      <w:r w:rsidR="006874D5">
        <w:t>including</w:t>
      </w:r>
      <w:r w:rsidR="009A6C21">
        <w:t xml:space="preserve"> at least one from another School</w:t>
      </w:r>
      <w:r w:rsidR="006874D5">
        <w:t xml:space="preserve">. The scheme supports </w:t>
      </w:r>
      <w:r w:rsidR="000435DE">
        <w:t>researchers</w:t>
      </w:r>
      <w:r w:rsidR="006874D5">
        <w:t xml:space="preserve"> at all levels including </w:t>
      </w:r>
      <w:r w:rsidR="0097408A">
        <w:t>E</w:t>
      </w:r>
      <w:r w:rsidR="009A6C21" w:rsidRPr="009A6C21">
        <w:t>arly and Mid-Career</w:t>
      </w:r>
      <w:r w:rsidR="006874D5">
        <w:t xml:space="preserve">. </w:t>
      </w:r>
    </w:p>
    <w:p w14:paraId="2B6EB3F1" w14:textId="3E6BBE5D" w:rsidR="0070087B" w:rsidRPr="0098577F" w:rsidRDefault="00FB6051" w:rsidP="00386161">
      <w:pPr>
        <w:rPr>
          <w:b/>
          <w:bCs/>
        </w:rPr>
      </w:pPr>
      <w:r>
        <w:t xml:space="preserve">Successful applicants may use the </w:t>
      </w:r>
      <w:r w:rsidR="00AB4707">
        <w:t>grant</w:t>
      </w:r>
      <w:r>
        <w:t xml:space="preserve"> in a range of ways</w:t>
      </w:r>
      <w:r w:rsidR="00820C72">
        <w:t xml:space="preserve"> as outlined below. </w:t>
      </w:r>
    </w:p>
    <w:p w14:paraId="577CD9A0" w14:textId="77777777" w:rsidR="003513EF" w:rsidRPr="00286A28" w:rsidRDefault="003513EF"/>
    <w:p w14:paraId="34844E6A" w14:textId="227E101D" w:rsidR="00D8050F" w:rsidRPr="00615DF6" w:rsidRDefault="00C86526" w:rsidP="00C86526">
      <w:pPr>
        <w:pStyle w:val="NoSpacing"/>
        <w:autoSpaceDE w:val="0"/>
        <w:autoSpaceDN w:val="0"/>
        <w:adjustRightInd w:val="0"/>
        <w:outlineLvl w:val="0"/>
        <w:rPr>
          <w:rFonts w:cs="Arial"/>
          <w:b/>
          <w:bCs/>
        </w:rPr>
      </w:pPr>
      <w:r>
        <w:rPr>
          <w:rFonts w:cs="Arial"/>
          <w:b/>
          <w:bCs/>
          <w:shd w:val="clear" w:color="auto" w:fill="FFFFFF"/>
        </w:rPr>
        <w:t>SELECTION</w:t>
      </w:r>
      <w:r>
        <w:rPr>
          <w:rFonts w:cs="Arial"/>
          <w:b/>
          <w:bCs/>
        </w:rPr>
        <w:t xml:space="preserve"> </w:t>
      </w:r>
      <w:r w:rsidRPr="00FB084C">
        <w:rPr>
          <w:rFonts w:cs="Arial"/>
          <w:b/>
          <w:bCs/>
        </w:rPr>
        <w:t>CRITERIA</w:t>
      </w:r>
    </w:p>
    <w:p w14:paraId="1B68005C" w14:textId="77777777" w:rsidR="0070087B" w:rsidRPr="0040158C" w:rsidRDefault="0070087B" w:rsidP="00286A28">
      <w:pPr>
        <w:pStyle w:val="NoSpacing"/>
        <w:autoSpaceDE w:val="0"/>
        <w:autoSpaceDN w:val="0"/>
        <w:adjustRightInd w:val="0"/>
        <w:outlineLvl w:val="0"/>
        <w:rPr>
          <w:rFonts w:cs="Arial"/>
          <w:color w:val="333333"/>
          <w:shd w:val="clear" w:color="auto" w:fill="FFFFFF"/>
        </w:rPr>
      </w:pPr>
    </w:p>
    <w:p w14:paraId="17282BA6" w14:textId="11B10FA8" w:rsidR="00D8050F" w:rsidRDefault="0070087B" w:rsidP="009A6C21">
      <w:pPr>
        <w:rPr>
          <w:rFonts w:cs="Arial"/>
        </w:rPr>
      </w:pPr>
      <w:r w:rsidRPr="0040158C">
        <w:rPr>
          <w:rFonts w:cs="Arial"/>
        </w:rPr>
        <w:t>A</w:t>
      </w:r>
      <w:r w:rsidR="00C86526">
        <w:rPr>
          <w:rFonts w:cs="Arial"/>
        </w:rPr>
        <w:t xml:space="preserve"> </w:t>
      </w:r>
      <w:r w:rsidR="009A6C21">
        <w:rPr>
          <w:rFonts w:cs="Arial"/>
        </w:rPr>
        <w:t xml:space="preserve">selection </w:t>
      </w:r>
      <w:r w:rsidR="00C86526">
        <w:rPr>
          <w:rFonts w:cs="Arial"/>
        </w:rPr>
        <w:t>p</w:t>
      </w:r>
      <w:r w:rsidRPr="0040158C">
        <w:rPr>
          <w:rFonts w:cs="Arial"/>
        </w:rPr>
        <w:t>anel</w:t>
      </w:r>
      <w:r w:rsidR="009A6C21">
        <w:rPr>
          <w:rFonts w:cs="Arial"/>
        </w:rPr>
        <w:t>,</w:t>
      </w:r>
      <w:r w:rsidRPr="0040158C">
        <w:rPr>
          <w:rFonts w:cs="Arial"/>
        </w:rPr>
        <w:t xml:space="preserve"> c</w:t>
      </w:r>
      <w:r w:rsidR="00C86526">
        <w:rPr>
          <w:rFonts w:cs="Arial"/>
        </w:rPr>
        <w:t xml:space="preserve">haired by </w:t>
      </w:r>
      <w:r w:rsidRPr="0040158C">
        <w:rPr>
          <w:rFonts w:cs="Arial"/>
        </w:rPr>
        <w:t xml:space="preserve">the </w:t>
      </w:r>
      <w:r>
        <w:rPr>
          <w:rFonts w:cs="Arial"/>
        </w:rPr>
        <w:t>Society and Culture Theme Leader</w:t>
      </w:r>
      <w:r w:rsidR="009A6C21">
        <w:rPr>
          <w:rFonts w:cs="Arial"/>
        </w:rPr>
        <w:t>,</w:t>
      </w:r>
      <w:r>
        <w:rPr>
          <w:rFonts w:cs="Arial"/>
        </w:rPr>
        <w:t xml:space="preserve"> </w:t>
      </w:r>
      <w:r w:rsidR="00C86526">
        <w:rPr>
          <w:rFonts w:cs="Arial"/>
        </w:rPr>
        <w:t xml:space="preserve">will use the following criteria to assess the </w:t>
      </w:r>
      <w:r w:rsidR="00C83D1D">
        <w:rPr>
          <w:rFonts w:cs="Arial"/>
        </w:rPr>
        <w:t>applications</w:t>
      </w:r>
      <w:r w:rsidR="00C86526">
        <w:rPr>
          <w:rFonts w:cs="Arial"/>
        </w:rPr>
        <w:t>:</w:t>
      </w:r>
      <w:r w:rsidR="00C01A9D">
        <w:rPr>
          <w:rFonts w:cs="Arial"/>
        </w:rPr>
        <w:t xml:space="preserve"> </w:t>
      </w:r>
    </w:p>
    <w:p w14:paraId="0C393D5C" w14:textId="3E7566B9" w:rsidR="00664026" w:rsidRDefault="00664026" w:rsidP="00286A28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>Relevance to Society and Culture Theme</w:t>
      </w:r>
    </w:p>
    <w:p w14:paraId="7DE59FE5" w14:textId="174992E8" w:rsidR="00286A28" w:rsidRPr="00286A28" w:rsidRDefault="00A67E64" w:rsidP="00286A28">
      <w:pPr>
        <w:pStyle w:val="ListParagraph"/>
        <w:numPr>
          <w:ilvl w:val="0"/>
          <w:numId w:val="18"/>
        </w:numPr>
        <w:rPr>
          <w:rFonts w:cs="Arial"/>
        </w:rPr>
      </w:pPr>
      <w:r w:rsidRPr="00286A28">
        <w:rPr>
          <w:rFonts w:cs="Arial"/>
        </w:rPr>
        <w:t xml:space="preserve">Quality of </w:t>
      </w:r>
      <w:r w:rsidR="00664026">
        <w:rPr>
          <w:rFonts w:cs="Arial"/>
        </w:rPr>
        <w:t>proposal</w:t>
      </w:r>
    </w:p>
    <w:p w14:paraId="5C148EC6" w14:textId="6A061EF2" w:rsidR="00D8050F" w:rsidRPr="00286A28" w:rsidRDefault="00E55579" w:rsidP="00286A28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>T</w:t>
      </w:r>
      <w:r w:rsidR="00A67E64" w:rsidRPr="00286A28">
        <w:rPr>
          <w:rFonts w:cs="Arial"/>
        </w:rPr>
        <w:t>rack record relative to opportunity</w:t>
      </w:r>
    </w:p>
    <w:p w14:paraId="473C353B" w14:textId="7B880A5D" w:rsidR="003513EF" w:rsidRPr="00664026" w:rsidRDefault="00E55579" w:rsidP="00286A28">
      <w:pPr>
        <w:pStyle w:val="ListParagraph"/>
        <w:numPr>
          <w:ilvl w:val="0"/>
          <w:numId w:val="18"/>
        </w:numPr>
      </w:pPr>
      <w:r>
        <w:rPr>
          <w:rFonts w:cs="Arial"/>
        </w:rPr>
        <w:t xml:space="preserve">Value of </w:t>
      </w:r>
      <w:r w:rsidR="00664026">
        <w:rPr>
          <w:rFonts w:cs="Arial"/>
        </w:rPr>
        <w:t>C</w:t>
      </w:r>
      <w:r w:rsidR="00A67E64" w:rsidRPr="00286A28">
        <w:rPr>
          <w:rFonts w:cs="Arial"/>
        </w:rPr>
        <w:t>ollaboration</w:t>
      </w:r>
    </w:p>
    <w:p w14:paraId="4FA8A8AC" w14:textId="272B2AB8" w:rsidR="00664026" w:rsidRPr="00286A28" w:rsidRDefault="00664026" w:rsidP="00286A28">
      <w:pPr>
        <w:pStyle w:val="ListParagraph"/>
        <w:numPr>
          <w:ilvl w:val="0"/>
          <w:numId w:val="18"/>
        </w:numPr>
      </w:pPr>
      <w:r>
        <w:t>Potential to build research capacity and</w:t>
      </w:r>
      <w:r w:rsidR="00AB011F">
        <w:t xml:space="preserve"> produce</w:t>
      </w:r>
      <w:r>
        <w:t xml:space="preserve"> measurable outcomes </w:t>
      </w:r>
    </w:p>
    <w:p w14:paraId="2A5521A9" w14:textId="77777777" w:rsidR="0070087B" w:rsidRDefault="0070087B">
      <w:pPr>
        <w:rPr>
          <w:b/>
          <w:bCs/>
        </w:rPr>
      </w:pPr>
    </w:p>
    <w:p w14:paraId="6EE92672" w14:textId="77777777" w:rsidR="00861677" w:rsidRDefault="00861677">
      <w:pPr>
        <w:rPr>
          <w:b/>
          <w:bCs/>
        </w:rPr>
      </w:pPr>
    </w:p>
    <w:p w14:paraId="5D7EF720" w14:textId="73306505" w:rsidR="00060BE8" w:rsidRPr="00E55579" w:rsidRDefault="00AB011F" w:rsidP="00861677">
      <w:pPr>
        <w:rPr>
          <w:b/>
          <w:bCs/>
        </w:rPr>
      </w:pPr>
      <w:r w:rsidRPr="00E55579">
        <w:rPr>
          <w:b/>
          <w:bCs/>
        </w:rPr>
        <w:lastRenderedPageBreak/>
        <w:t>BUDGET GUIDELINES</w:t>
      </w:r>
    </w:p>
    <w:p w14:paraId="7C064DA2" w14:textId="77777777" w:rsidR="00E55579" w:rsidRDefault="00E55579" w:rsidP="00E55579">
      <w:pPr>
        <w:spacing w:after="0" w:line="240" w:lineRule="auto"/>
        <w:rPr>
          <w:u w:val="single"/>
        </w:rPr>
      </w:pPr>
    </w:p>
    <w:p w14:paraId="2720FBCE" w14:textId="22A055BF" w:rsidR="00861677" w:rsidRPr="00E55579" w:rsidRDefault="00060BE8" w:rsidP="00861677">
      <w:pPr>
        <w:rPr>
          <w:u w:val="single"/>
        </w:rPr>
      </w:pPr>
      <w:r w:rsidRPr="00E55579">
        <w:rPr>
          <w:u w:val="single"/>
        </w:rPr>
        <w:t>BUDGET ITEMS SUPPORTED</w:t>
      </w:r>
    </w:p>
    <w:p w14:paraId="3EBF51E5" w14:textId="2E0CC943" w:rsidR="0098577F" w:rsidRDefault="0098577F" w:rsidP="001010D4">
      <w:pPr>
        <w:spacing w:after="0" w:line="240" w:lineRule="auto"/>
        <w:rPr>
          <w:rFonts w:cstheme="minorHAnsi"/>
          <w:bCs/>
        </w:rPr>
      </w:pPr>
      <w:r w:rsidRPr="0098577F">
        <w:rPr>
          <w:rFonts w:cstheme="minorHAnsi"/>
          <w:bCs/>
        </w:rPr>
        <w:t>In the budget table</w:t>
      </w:r>
      <w:r w:rsidR="00A60179">
        <w:rPr>
          <w:rFonts w:cstheme="minorHAnsi"/>
          <w:bCs/>
        </w:rPr>
        <w:t xml:space="preserve"> of the application form</w:t>
      </w:r>
      <w:r w:rsidRPr="0098577F">
        <w:rPr>
          <w:rFonts w:cstheme="minorHAnsi"/>
          <w:bCs/>
        </w:rPr>
        <w:t>, include only items that are essential for the completion of the project</w:t>
      </w:r>
      <w:r w:rsidR="00A60179">
        <w:rPr>
          <w:rFonts w:cstheme="minorHAnsi"/>
          <w:bCs/>
        </w:rPr>
        <w:t xml:space="preserve">. </w:t>
      </w:r>
      <w:r w:rsidR="00664026">
        <w:rPr>
          <w:rFonts w:cstheme="minorHAnsi"/>
        </w:rPr>
        <w:t>D</w:t>
      </w:r>
      <w:r w:rsidRPr="00664026">
        <w:rPr>
          <w:rFonts w:cstheme="minorHAnsi"/>
        </w:rPr>
        <w:t>o not include any items being supplied from other sources</w:t>
      </w:r>
      <w:r w:rsidRPr="0098577F">
        <w:rPr>
          <w:rFonts w:cstheme="minorHAnsi"/>
          <w:bCs/>
        </w:rPr>
        <w:t xml:space="preserve"> (including in-kind contributions). </w:t>
      </w:r>
      <w:r w:rsidR="00664026">
        <w:rPr>
          <w:rFonts w:cstheme="minorHAnsi"/>
          <w:bCs/>
        </w:rPr>
        <w:t>J</w:t>
      </w:r>
      <w:r w:rsidRPr="0098577F">
        <w:rPr>
          <w:rFonts w:cstheme="minorHAnsi"/>
          <w:bCs/>
        </w:rPr>
        <w:t xml:space="preserve">ustification of each item is to be </w:t>
      </w:r>
      <w:r w:rsidR="00A60179">
        <w:rPr>
          <w:rFonts w:cstheme="minorHAnsi"/>
          <w:bCs/>
        </w:rPr>
        <w:t>provided</w:t>
      </w:r>
      <w:r w:rsidRPr="0098577F">
        <w:rPr>
          <w:rFonts w:cstheme="minorHAnsi"/>
          <w:bCs/>
        </w:rPr>
        <w:t xml:space="preserve"> in the budget justification</w:t>
      </w:r>
      <w:r w:rsidR="00A60179">
        <w:rPr>
          <w:rFonts w:cstheme="minorHAnsi"/>
          <w:bCs/>
        </w:rPr>
        <w:t xml:space="preserve"> section of the form. </w:t>
      </w:r>
    </w:p>
    <w:p w14:paraId="463C68B5" w14:textId="77777777" w:rsidR="001010D4" w:rsidRDefault="001010D4" w:rsidP="001010D4">
      <w:pPr>
        <w:spacing w:after="0" w:line="240" w:lineRule="auto"/>
      </w:pPr>
    </w:p>
    <w:p w14:paraId="7D9D5BBA" w14:textId="77777777" w:rsidR="0098577F" w:rsidRPr="00E55579" w:rsidRDefault="0098577F" w:rsidP="004C32DB">
      <w:pPr>
        <w:rPr>
          <w:b/>
          <w:bCs/>
        </w:rPr>
      </w:pPr>
      <w:r w:rsidRPr="00E55579">
        <w:rPr>
          <w:b/>
          <w:bCs/>
        </w:rPr>
        <w:t>P</w:t>
      </w:r>
      <w:r w:rsidR="004C32DB" w:rsidRPr="00E55579">
        <w:rPr>
          <w:b/>
          <w:bCs/>
        </w:rPr>
        <w:t>ersonnel</w:t>
      </w:r>
    </w:p>
    <w:p w14:paraId="5916CB38" w14:textId="45F752CE" w:rsidR="004C32DB" w:rsidRPr="004C32DB" w:rsidRDefault="004C32DB" w:rsidP="004C32DB">
      <w:r w:rsidRPr="004C32DB">
        <w:t xml:space="preserve">Requests for personnel (excluding </w:t>
      </w:r>
      <w:r w:rsidR="00FE62A7">
        <w:t>A</w:t>
      </w:r>
      <w:r w:rsidR="00A60179">
        <w:t>pplicant</w:t>
      </w:r>
      <w:r w:rsidR="004D5800">
        <w:t>/Lead Researcher</w:t>
      </w:r>
      <w:r w:rsidR="00A60179">
        <w:t xml:space="preserve">’s </w:t>
      </w:r>
      <w:r w:rsidRPr="004C32DB">
        <w:t>salary) should include:</w:t>
      </w:r>
    </w:p>
    <w:p w14:paraId="57BAA39A" w14:textId="6884DD0B" w:rsidR="004C32DB" w:rsidRPr="004C32DB" w:rsidRDefault="004D5800" w:rsidP="0098577F">
      <w:pPr>
        <w:pStyle w:val="ListParagraph"/>
        <w:numPr>
          <w:ilvl w:val="0"/>
          <w:numId w:val="10"/>
        </w:numPr>
        <w:ind w:left="284" w:hanging="284"/>
      </w:pPr>
      <w:r>
        <w:t>O</w:t>
      </w:r>
      <w:r w:rsidR="004C32DB" w:rsidRPr="004C32DB">
        <w:t>fficial designation and level of the position (</w:t>
      </w:r>
      <w:proofErr w:type="gramStart"/>
      <w:r w:rsidR="004C32DB" w:rsidRPr="004C32DB">
        <w:t>e.g.</w:t>
      </w:r>
      <w:proofErr w:type="gramEnd"/>
      <w:r w:rsidR="004C32DB" w:rsidRPr="004C32DB">
        <w:t xml:space="preserve"> Research Assistant HEW 5.1)</w:t>
      </w:r>
    </w:p>
    <w:p w14:paraId="2E233CEA" w14:textId="4C20E8C1" w:rsidR="004C32DB" w:rsidRPr="004C32DB" w:rsidRDefault="004C32DB" w:rsidP="0098577F">
      <w:pPr>
        <w:pStyle w:val="ListParagraph"/>
        <w:numPr>
          <w:ilvl w:val="0"/>
          <w:numId w:val="10"/>
        </w:numPr>
        <w:ind w:left="284" w:hanging="284"/>
      </w:pPr>
      <w:r w:rsidRPr="004C32DB">
        <w:t>Full-Time Equivalent (FTE) fraction (</w:t>
      </w:r>
      <w:proofErr w:type="gramStart"/>
      <w:r w:rsidRPr="004C32DB">
        <w:t>e.g.</w:t>
      </w:r>
      <w:proofErr w:type="gramEnd"/>
      <w:r w:rsidRPr="004C32DB">
        <w:t xml:space="preserve"> 2 days per week is 0.40 FTE)</w:t>
      </w:r>
    </w:p>
    <w:p w14:paraId="18E49B0D" w14:textId="258E1453" w:rsidR="004C32DB" w:rsidRPr="004C32DB" w:rsidRDefault="004C32DB" w:rsidP="0098577F">
      <w:pPr>
        <w:pStyle w:val="ListParagraph"/>
        <w:numPr>
          <w:ilvl w:val="0"/>
          <w:numId w:val="10"/>
        </w:numPr>
        <w:ind w:left="284" w:hanging="284"/>
      </w:pPr>
      <w:r w:rsidRPr="004C32DB">
        <w:t>Total number of hours</w:t>
      </w:r>
      <w:r w:rsidR="004D5800">
        <w:t>,</w:t>
      </w:r>
      <w:r w:rsidRPr="004C32DB">
        <w:t xml:space="preserve"> and the hourly rate for casual staff</w:t>
      </w:r>
    </w:p>
    <w:p w14:paraId="151D047D" w14:textId="154CC29B" w:rsidR="004C32DB" w:rsidRPr="004C32DB" w:rsidRDefault="004C32DB" w:rsidP="0098577F">
      <w:pPr>
        <w:pStyle w:val="ListParagraph"/>
        <w:numPr>
          <w:ilvl w:val="0"/>
          <w:numId w:val="10"/>
        </w:numPr>
        <w:ind w:left="284" w:hanging="284"/>
      </w:pPr>
      <w:r w:rsidRPr="004C32DB">
        <w:t>Salary on-costs</w:t>
      </w:r>
    </w:p>
    <w:p w14:paraId="49554BE4" w14:textId="33AB06A6" w:rsidR="004C32DB" w:rsidRPr="0098577F" w:rsidRDefault="004C32DB">
      <w:pPr>
        <w:rPr>
          <w:b/>
          <w:bCs/>
        </w:rPr>
      </w:pPr>
      <w:r w:rsidRPr="0098577F">
        <w:rPr>
          <w:b/>
          <w:bCs/>
        </w:rPr>
        <w:t>Equipment and Consumables</w:t>
      </w:r>
      <w:r w:rsidR="00A059BB">
        <w:rPr>
          <w:b/>
          <w:bCs/>
        </w:rPr>
        <w:t xml:space="preserve"> </w:t>
      </w:r>
      <w:r w:rsidRPr="0098577F">
        <w:rPr>
          <w:b/>
          <w:bCs/>
        </w:rPr>
        <w:t xml:space="preserve"> </w:t>
      </w:r>
    </w:p>
    <w:p w14:paraId="5BF353DC" w14:textId="7089D800" w:rsidR="0098577F" w:rsidRDefault="0098577F" w:rsidP="0098577F">
      <w:pPr>
        <w:pStyle w:val="ListParagraph"/>
        <w:numPr>
          <w:ilvl w:val="0"/>
          <w:numId w:val="9"/>
        </w:numPr>
        <w:ind w:left="284" w:hanging="284"/>
      </w:pPr>
      <w:r>
        <w:t>Consumables</w:t>
      </w:r>
      <w:r w:rsidR="00A059BB">
        <w:t xml:space="preserve"> (provide </w:t>
      </w:r>
      <w:r>
        <w:t>major headings only</w:t>
      </w:r>
      <w:r w:rsidR="00A059BB">
        <w:t xml:space="preserve"> as </w:t>
      </w:r>
      <w:r>
        <w:t xml:space="preserve">a further breakdown of items and cost per item can be </w:t>
      </w:r>
      <w:r w:rsidR="00A059BB">
        <w:t>included</w:t>
      </w:r>
      <w:r>
        <w:t xml:space="preserve"> in the justification section)</w:t>
      </w:r>
    </w:p>
    <w:p w14:paraId="20E50B92" w14:textId="6B776EEE" w:rsidR="0098577F" w:rsidRDefault="0098577F" w:rsidP="0098577F">
      <w:pPr>
        <w:pStyle w:val="ListParagraph"/>
        <w:numPr>
          <w:ilvl w:val="0"/>
          <w:numId w:val="9"/>
        </w:numPr>
        <w:ind w:left="284" w:hanging="284"/>
      </w:pPr>
      <w:r>
        <w:t>Equipment items costing less than $1000 (</w:t>
      </w:r>
      <w:proofErr w:type="gramStart"/>
      <w:r>
        <w:t>e.g.</w:t>
      </w:r>
      <w:proofErr w:type="gramEnd"/>
      <w:r>
        <w:t xml:space="preserve"> computer software and hardware)</w:t>
      </w:r>
    </w:p>
    <w:p w14:paraId="6F01BBFA" w14:textId="30883C59" w:rsidR="0098577F" w:rsidRPr="00060BE8" w:rsidRDefault="0098577F" w:rsidP="00060BE8">
      <w:pPr>
        <w:pStyle w:val="ListParagraph"/>
        <w:numPr>
          <w:ilvl w:val="0"/>
          <w:numId w:val="9"/>
        </w:numPr>
        <w:ind w:left="284" w:hanging="284"/>
      </w:pPr>
      <w:r>
        <w:t>Printed material where essential to the project (</w:t>
      </w:r>
      <w:proofErr w:type="gramStart"/>
      <w:r>
        <w:t>e.g.</w:t>
      </w:r>
      <w:proofErr w:type="gramEnd"/>
      <w:r>
        <w:t xml:space="preserve"> questionnaires or surveys)</w:t>
      </w:r>
    </w:p>
    <w:p w14:paraId="015E530D" w14:textId="30955B62" w:rsidR="004C32DB" w:rsidRDefault="004C32DB" w:rsidP="004C32DB">
      <w:pPr>
        <w:pStyle w:val="NoSpacing"/>
        <w:autoSpaceDE w:val="0"/>
        <w:autoSpaceDN w:val="0"/>
        <w:adjustRightInd w:val="0"/>
      </w:pPr>
      <w:r w:rsidRPr="004C32DB">
        <w:rPr>
          <w:b/>
          <w:bCs/>
        </w:rPr>
        <w:t>Travel</w:t>
      </w:r>
      <w:r>
        <w:t xml:space="preserve"> </w:t>
      </w:r>
    </w:p>
    <w:p w14:paraId="6CDF984A" w14:textId="77777777" w:rsidR="0098577F" w:rsidRPr="00060BE8" w:rsidRDefault="0098577F" w:rsidP="004C32DB">
      <w:pPr>
        <w:pStyle w:val="NoSpacing"/>
        <w:autoSpaceDE w:val="0"/>
        <w:autoSpaceDN w:val="0"/>
        <w:adjustRightInd w:val="0"/>
        <w:rPr>
          <w:sz w:val="14"/>
          <w:szCs w:val="14"/>
        </w:rPr>
      </w:pPr>
    </w:p>
    <w:p w14:paraId="74EB26C6" w14:textId="77777777" w:rsidR="004C32DB" w:rsidRDefault="004C32DB" w:rsidP="0098577F">
      <w:pPr>
        <w:pStyle w:val="NoSpacing"/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>
        <w:t xml:space="preserve">Local travel costs to support pilot field work, such as taxis. </w:t>
      </w:r>
    </w:p>
    <w:p w14:paraId="2C53EF0D" w14:textId="3CA123BB" w:rsidR="004C32DB" w:rsidRDefault="004C32DB" w:rsidP="0098577F">
      <w:pPr>
        <w:pStyle w:val="NoSpacing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4C32DB">
        <w:t xml:space="preserve">All travel must be consistent </w:t>
      </w:r>
      <w:r w:rsidRPr="004C32DB">
        <w:rPr>
          <w:rFonts w:cstheme="minorHAnsi"/>
        </w:rPr>
        <w:t>with the</w:t>
      </w:r>
      <w:hyperlink r:id="rId9" w:history="1">
        <w:r w:rsidRPr="00E55579">
          <w:rPr>
            <w:rStyle w:val="Hyperlink"/>
            <w:rFonts w:cstheme="minorHAnsi"/>
            <w:i/>
            <w:u w:val="none"/>
          </w:rPr>
          <w:t xml:space="preserve"> </w:t>
        </w:r>
        <w:r w:rsidRPr="00E55579">
          <w:rPr>
            <w:rStyle w:val="Hyperlink"/>
            <w:rFonts w:cstheme="minorHAnsi"/>
            <w:iCs/>
          </w:rPr>
          <w:t>Edith Cowan University Travel Policy</w:t>
        </w:r>
      </w:hyperlink>
      <w:r w:rsidRPr="004C32DB">
        <w:rPr>
          <w:rFonts w:cstheme="minorHAnsi"/>
          <w:i/>
        </w:rPr>
        <w:t xml:space="preserve">. </w:t>
      </w:r>
      <w:r w:rsidRPr="004C32DB">
        <w:rPr>
          <w:rFonts w:cstheme="minorHAnsi"/>
        </w:rPr>
        <w:t xml:space="preserve"> </w:t>
      </w:r>
    </w:p>
    <w:p w14:paraId="38337A1A" w14:textId="1A06B3F5" w:rsidR="0098577F" w:rsidRPr="00060BE8" w:rsidRDefault="001010D4" w:rsidP="00060BE8">
      <w:pPr>
        <w:pStyle w:val="NoSpacing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 w:rsidRPr="001010D4">
        <w:rPr>
          <w:rFonts w:cstheme="minorHAnsi"/>
        </w:rPr>
        <w:t xml:space="preserve">Estimate of accommodation and per diems should be based on the </w:t>
      </w:r>
      <w:hyperlink r:id="rId10" w:history="1">
        <w:r w:rsidRPr="001010D4">
          <w:rPr>
            <w:rStyle w:val="Hyperlink"/>
            <w:rFonts w:cstheme="minorHAnsi"/>
          </w:rPr>
          <w:t>Australian Tax Office reasonable travel allowances</w:t>
        </w:r>
      </w:hyperlink>
      <w:r w:rsidRPr="003A4E1E">
        <w:rPr>
          <w:rFonts w:ascii="Arial" w:hAnsi="Arial" w:cs="Arial"/>
        </w:rPr>
        <w:t>.</w:t>
      </w:r>
    </w:p>
    <w:p w14:paraId="0E328963" w14:textId="77777777" w:rsidR="00060BE8" w:rsidRPr="00060BE8" w:rsidRDefault="00060BE8" w:rsidP="00060BE8">
      <w:pPr>
        <w:pStyle w:val="NoSpacing"/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14:paraId="2B9DBDA8" w14:textId="42EDCF38" w:rsidR="004C32DB" w:rsidRDefault="004C32DB">
      <w:r w:rsidRPr="004C32DB">
        <w:rPr>
          <w:b/>
          <w:bCs/>
        </w:rPr>
        <w:t>Other</w:t>
      </w:r>
      <w:r>
        <w:t xml:space="preserve"> </w:t>
      </w:r>
    </w:p>
    <w:p w14:paraId="26A1E4B2" w14:textId="48DC060F" w:rsidR="00060BE8" w:rsidRDefault="004C32DB">
      <w:r w:rsidRPr="004C32DB">
        <w:t>Any other budget items which do not appropriately fit under the other headings should be included here (</w:t>
      </w:r>
      <w:proofErr w:type="gramStart"/>
      <w:r w:rsidRPr="004C32DB">
        <w:t>e.g.</w:t>
      </w:r>
      <w:proofErr w:type="gramEnd"/>
      <w:r w:rsidRPr="004C32DB">
        <w:t xml:space="preserve"> workshop services, purchasing data, mailing surveys, etc.). </w:t>
      </w:r>
      <w:r w:rsidR="00A059BB">
        <w:t>T</w:t>
      </w:r>
      <w:r w:rsidRPr="004C32DB">
        <w:t>his section</w:t>
      </w:r>
      <w:r w:rsidR="00A059BB">
        <w:t xml:space="preserve"> can also </w:t>
      </w:r>
      <w:r w:rsidR="00060BE8">
        <w:t xml:space="preserve">include </w:t>
      </w:r>
      <w:r w:rsidR="00060BE8" w:rsidRPr="004C32DB">
        <w:t>expert</w:t>
      </w:r>
      <w:r w:rsidRPr="004C32DB">
        <w:t xml:space="preserve"> services of a third party if the services are deemed to be directly related to and necessary for the proposed project (</w:t>
      </w:r>
      <w:proofErr w:type="gramStart"/>
      <w:r w:rsidRPr="004C32DB">
        <w:t>e.g.</w:t>
      </w:r>
      <w:proofErr w:type="gramEnd"/>
      <w:r w:rsidRPr="004C32DB">
        <w:t xml:space="preserve"> transcription services, web designer, specialist technicians, expert data analysis).</w:t>
      </w:r>
    </w:p>
    <w:p w14:paraId="3BE13FA5" w14:textId="77777777" w:rsidR="00060BE8" w:rsidRDefault="00060BE8"/>
    <w:p w14:paraId="148066AD" w14:textId="77777777" w:rsidR="004C32DB" w:rsidRPr="00E55579" w:rsidRDefault="004C32DB" w:rsidP="004C32DB">
      <w:pPr>
        <w:pStyle w:val="NoSpacing"/>
        <w:outlineLvl w:val="1"/>
        <w:rPr>
          <w:rFonts w:cstheme="minorHAnsi"/>
          <w:bCs/>
          <w:u w:val="single"/>
        </w:rPr>
      </w:pPr>
      <w:bookmarkStart w:id="0" w:name="_Toc37795863"/>
      <w:r w:rsidRPr="00E55579">
        <w:rPr>
          <w:rFonts w:cstheme="minorHAnsi"/>
          <w:bCs/>
          <w:u w:val="single"/>
        </w:rPr>
        <w:t>BUDGET ITEMS NOT SUPPORTED</w:t>
      </w:r>
      <w:bookmarkEnd w:id="0"/>
    </w:p>
    <w:p w14:paraId="1CEFAC14" w14:textId="77777777" w:rsidR="004C32DB" w:rsidRPr="0098577F" w:rsidRDefault="004C32DB" w:rsidP="004C32DB">
      <w:pPr>
        <w:pStyle w:val="NoSpacing"/>
        <w:ind w:left="142"/>
        <w:rPr>
          <w:rFonts w:cstheme="minorHAnsi"/>
        </w:rPr>
      </w:pPr>
    </w:p>
    <w:p w14:paraId="28FD1645" w14:textId="408E1E23" w:rsidR="00060BE8" w:rsidRPr="00060BE8" w:rsidRDefault="004C32DB" w:rsidP="00060BE8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8577F">
        <w:rPr>
          <w:rFonts w:cstheme="minorHAnsi"/>
        </w:rPr>
        <w:t xml:space="preserve">Salaries of </w:t>
      </w:r>
      <w:r w:rsidR="00060BE8">
        <w:rPr>
          <w:rFonts w:cstheme="minorHAnsi"/>
        </w:rPr>
        <w:t>Applicant/Lead Researcher</w:t>
      </w:r>
    </w:p>
    <w:p w14:paraId="44644A52" w14:textId="272705E6" w:rsidR="004C32DB" w:rsidRPr="0098577F" w:rsidRDefault="004C32DB" w:rsidP="004C32DB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8577F">
        <w:rPr>
          <w:rFonts w:cstheme="minorHAnsi"/>
        </w:rPr>
        <w:t>Postgraduate research projects</w:t>
      </w:r>
    </w:p>
    <w:p w14:paraId="56841523" w14:textId="1F1A1296" w:rsidR="004C32DB" w:rsidRPr="0098577F" w:rsidRDefault="004C32DB" w:rsidP="004C32DB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8577F">
        <w:rPr>
          <w:rFonts w:cstheme="minorHAnsi"/>
        </w:rPr>
        <w:t>Teaching support/buyout</w:t>
      </w:r>
    </w:p>
    <w:p w14:paraId="242BC864" w14:textId="4647C9A7" w:rsidR="004C32DB" w:rsidRPr="0098577F" w:rsidRDefault="004C32DB" w:rsidP="004C32DB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8577F">
        <w:rPr>
          <w:rFonts w:cstheme="minorHAnsi"/>
        </w:rPr>
        <w:t>Conference attendance</w:t>
      </w:r>
    </w:p>
    <w:p w14:paraId="3EB374A7" w14:textId="260B369B" w:rsidR="004C32DB" w:rsidRPr="0098577F" w:rsidRDefault="004C32DB" w:rsidP="004C32DB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8577F">
        <w:rPr>
          <w:rFonts w:cstheme="minorHAnsi"/>
        </w:rPr>
        <w:t>Dissemination/publication costs</w:t>
      </w:r>
    </w:p>
    <w:p w14:paraId="058EF9B9" w14:textId="39E7B4CA" w:rsidR="004C32DB" w:rsidRPr="0098577F" w:rsidRDefault="004C32DB" w:rsidP="004C32DB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8577F">
        <w:rPr>
          <w:rFonts w:cstheme="minorHAnsi"/>
        </w:rPr>
        <w:t>Basic facilities, resources and infrastructure (</w:t>
      </w:r>
      <w:proofErr w:type="gramStart"/>
      <w:r w:rsidRPr="0098577F">
        <w:rPr>
          <w:rFonts w:cstheme="minorHAnsi"/>
        </w:rPr>
        <w:t>e.g.</w:t>
      </w:r>
      <w:proofErr w:type="gramEnd"/>
      <w:r w:rsidRPr="0098577F">
        <w:rPr>
          <w:rFonts w:cstheme="minorHAnsi"/>
        </w:rPr>
        <w:t xml:space="preserve"> laboratory and office accommodation, IT, photocopying and printing, etc.) except where there is a clearly demonstrated, project-specific requirement (e.g. </w:t>
      </w:r>
      <w:proofErr w:type="spellStart"/>
      <w:r w:rsidRPr="0098577F">
        <w:rPr>
          <w:rFonts w:cstheme="minorHAnsi"/>
        </w:rPr>
        <w:t>specialised</w:t>
      </w:r>
      <w:proofErr w:type="spellEnd"/>
      <w:r w:rsidRPr="0098577F">
        <w:rPr>
          <w:rFonts w:cstheme="minorHAnsi"/>
        </w:rPr>
        <w:t xml:space="preserve"> IT requirements, printing and mailing of questionnaires, etc.)</w:t>
      </w:r>
    </w:p>
    <w:p w14:paraId="1E5202DA" w14:textId="77777777" w:rsidR="004C32DB" w:rsidRPr="001100DC" w:rsidRDefault="004C32DB" w:rsidP="004C32DB">
      <w:pPr>
        <w:pStyle w:val="NoSpacing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B4424E2" w14:textId="793D359A" w:rsidR="004C32DB" w:rsidRPr="0098577F" w:rsidRDefault="00E55579" w:rsidP="004C32DB">
      <w:pPr>
        <w:spacing w:after="0" w:line="240" w:lineRule="auto"/>
        <w:rPr>
          <w:rFonts w:cstheme="minorHAnsi"/>
        </w:rPr>
      </w:pPr>
      <w:r w:rsidRPr="00E55579">
        <w:rPr>
          <w:rFonts w:cstheme="minorHAnsi"/>
        </w:rPr>
        <w:lastRenderedPageBreak/>
        <w:t>A</w:t>
      </w:r>
      <w:r w:rsidR="004C32DB" w:rsidRPr="00E55579">
        <w:rPr>
          <w:rFonts w:cstheme="minorHAnsi"/>
        </w:rPr>
        <w:t xml:space="preserve"> </w:t>
      </w:r>
      <w:r w:rsidR="004C32DB" w:rsidRPr="0098577F">
        <w:rPr>
          <w:rFonts w:cstheme="minorHAnsi"/>
        </w:rPr>
        <w:t xml:space="preserve">School Finance Coordinator can assist with costing items for your budget. The budget should be checked by the relevant School Finance Coordinator before your application is submitted. </w:t>
      </w:r>
    </w:p>
    <w:p w14:paraId="2FAC541A" w14:textId="77777777" w:rsidR="004C32DB" w:rsidRPr="001100DC" w:rsidRDefault="004C32DB" w:rsidP="004C32DB">
      <w:pPr>
        <w:spacing w:after="0" w:line="240" w:lineRule="auto"/>
        <w:rPr>
          <w:rFonts w:ascii="Arial" w:hAnsi="Arial" w:cs="Arial"/>
        </w:rPr>
      </w:pPr>
    </w:p>
    <w:p w14:paraId="01232804" w14:textId="152C2889" w:rsidR="004C32DB" w:rsidRPr="00E55579" w:rsidRDefault="00E55579" w:rsidP="004C32DB">
      <w:pPr>
        <w:pStyle w:val="NoSpacing"/>
        <w:tabs>
          <w:tab w:val="left" w:pos="0"/>
        </w:tabs>
        <w:rPr>
          <w:rFonts w:cstheme="minorHAnsi"/>
          <w:b/>
        </w:rPr>
      </w:pPr>
      <w:r w:rsidRPr="00E55579">
        <w:rPr>
          <w:rFonts w:cstheme="minorHAnsi"/>
          <w:b/>
        </w:rPr>
        <w:t>Please note:</w:t>
      </w:r>
    </w:p>
    <w:p w14:paraId="3CC2C844" w14:textId="5AC3B52E" w:rsidR="004C32DB" w:rsidRPr="0098577F" w:rsidRDefault="004C32DB" w:rsidP="004C32DB">
      <w:pPr>
        <w:pStyle w:val="NoSpacing"/>
        <w:numPr>
          <w:ilvl w:val="0"/>
          <w:numId w:val="5"/>
        </w:numPr>
        <w:tabs>
          <w:tab w:val="left" w:pos="0"/>
        </w:tabs>
        <w:rPr>
          <w:rFonts w:cstheme="minorHAnsi"/>
          <w:b/>
          <w:u w:val="single"/>
        </w:rPr>
      </w:pPr>
      <w:r w:rsidRPr="0098577F">
        <w:rPr>
          <w:rFonts w:cstheme="minorHAnsi"/>
          <w:b/>
          <w:u w:val="single"/>
        </w:rPr>
        <w:t>All awarded funds must be expended before 31</w:t>
      </w:r>
      <w:r w:rsidRPr="0098577F">
        <w:rPr>
          <w:rFonts w:cstheme="minorHAnsi"/>
          <w:b/>
          <w:u w:val="single"/>
          <w:vertAlign w:val="superscript"/>
        </w:rPr>
        <w:t>st</w:t>
      </w:r>
      <w:r w:rsidRPr="0098577F">
        <w:rPr>
          <w:rFonts w:cstheme="minorHAnsi"/>
          <w:b/>
          <w:u w:val="single"/>
        </w:rPr>
        <w:t xml:space="preserve"> December 2021.</w:t>
      </w:r>
    </w:p>
    <w:p w14:paraId="1789B5FE" w14:textId="755BBE6B" w:rsidR="004C32DB" w:rsidRPr="0098577F" w:rsidRDefault="004C32DB" w:rsidP="004C32DB">
      <w:pPr>
        <w:pStyle w:val="NoSpacing"/>
        <w:numPr>
          <w:ilvl w:val="0"/>
          <w:numId w:val="5"/>
        </w:numPr>
        <w:tabs>
          <w:tab w:val="left" w:pos="0"/>
        </w:tabs>
        <w:rPr>
          <w:rFonts w:cstheme="minorHAnsi"/>
          <w:b/>
          <w:u w:val="single"/>
        </w:rPr>
      </w:pPr>
      <w:r w:rsidRPr="0098577F">
        <w:rPr>
          <w:rFonts w:cstheme="minorHAnsi"/>
          <w:b/>
          <w:u w:val="single"/>
        </w:rPr>
        <w:t xml:space="preserve">Project </w:t>
      </w:r>
      <w:r w:rsidR="001010D4">
        <w:rPr>
          <w:rFonts w:cstheme="minorHAnsi"/>
          <w:b/>
          <w:u w:val="single"/>
        </w:rPr>
        <w:t>funds</w:t>
      </w:r>
      <w:r w:rsidRPr="0098577F">
        <w:rPr>
          <w:rFonts w:cstheme="minorHAnsi"/>
          <w:b/>
          <w:u w:val="single"/>
        </w:rPr>
        <w:t xml:space="preserve"> will not be </w:t>
      </w:r>
      <w:r w:rsidR="001010D4">
        <w:rPr>
          <w:rFonts w:cstheme="minorHAnsi"/>
          <w:b/>
          <w:u w:val="single"/>
        </w:rPr>
        <w:t>transferred</w:t>
      </w:r>
      <w:r w:rsidRPr="0098577F">
        <w:rPr>
          <w:rFonts w:cstheme="minorHAnsi"/>
          <w:b/>
          <w:u w:val="single"/>
        </w:rPr>
        <w:t xml:space="preserve"> until all ethics approvals are in place.</w:t>
      </w:r>
    </w:p>
    <w:p w14:paraId="118C3892" w14:textId="77777777" w:rsidR="00122710" w:rsidRDefault="00122710" w:rsidP="0040158C">
      <w:pPr>
        <w:pStyle w:val="NoSpacing"/>
        <w:autoSpaceDE w:val="0"/>
        <w:autoSpaceDN w:val="0"/>
        <w:adjustRightInd w:val="0"/>
        <w:outlineLvl w:val="0"/>
        <w:rPr>
          <w:rFonts w:cs="Arial"/>
          <w:b/>
          <w:bCs/>
        </w:rPr>
      </w:pPr>
      <w:bookmarkStart w:id="1" w:name="_Toc37795877"/>
      <w:bookmarkStart w:id="2" w:name="_Hlk38364153"/>
    </w:p>
    <w:p w14:paraId="2DC7ADBD" w14:textId="77777777" w:rsidR="00122710" w:rsidRDefault="00122710" w:rsidP="0040158C">
      <w:pPr>
        <w:pStyle w:val="NoSpacing"/>
        <w:autoSpaceDE w:val="0"/>
        <w:autoSpaceDN w:val="0"/>
        <w:adjustRightInd w:val="0"/>
        <w:outlineLvl w:val="0"/>
        <w:rPr>
          <w:rFonts w:cs="Arial"/>
          <w:b/>
          <w:bCs/>
        </w:rPr>
      </w:pPr>
    </w:p>
    <w:p w14:paraId="4D9D0BEE" w14:textId="4B62F116" w:rsidR="0040158C" w:rsidRPr="0040158C" w:rsidRDefault="0040158C" w:rsidP="0040158C">
      <w:pPr>
        <w:pStyle w:val="NoSpacing"/>
        <w:autoSpaceDE w:val="0"/>
        <w:autoSpaceDN w:val="0"/>
        <w:adjustRightInd w:val="0"/>
        <w:outlineLvl w:val="0"/>
        <w:rPr>
          <w:rFonts w:cs="Arial"/>
          <w:b/>
          <w:bCs/>
        </w:rPr>
      </w:pPr>
      <w:r w:rsidRPr="0040158C">
        <w:rPr>
          <w:rFonts w:cs="Arial"/>
          <w:b/>
          <w:bCs/>
        </w:rPr>
        <w:t>PROJECT FUNDS</w:t>
      </w:r>
      <w:bookmarkEnd w:id="1"/>
    </w:p>
    <w:p w14:paraId="1CDF785D" w14:textId="77777777" w:rsidR="0040158C" w:rsidRPr="0040158C" w:rsidRDefault="0040158C" w:rsidP="0040158C">
      <w:pPr>
        <w:pStyle w:val="NoSpacing"/>
        <w:autoSpaceDE w:val="0"/>
        <w:autoSpaceDN w:val="0"/>
        <w:adjustRightInd w:val="0"/>
        <w:rPr>
          <w:rFonts w:cs="Arial"/>
        </w:rPr>
      </w:pPr>
    </w:p>
    <w:p w14:paraId="7810367F" w14:textId="60E698D9" w:rsidR="0040158C" w:rsidRPr="00E55579" w:rsidRDefault="0040158C" w:rsidP="00E55579">
      <w:pPr>
        <w:spacing w:after="0" w:line="240" w:lineRule="auto"/>
        <w:rPr>
          <w:rFonts w:cs="Arial"/>
        </w:rPr>
      </w:pPr>
      <w:r w:rsidRPr="0040158C">
        <w:rPr>
          <w:rFonts w:cs="Arial"/>
        </w:rPr>
        <w:t>A project may not begin, nor may the funds be expended, until the CI has</w:t>
      </w:r>
      <w:r w:rsidR="00E55579">
        <w:rPr>
          <w:rFonts w:cs="Arial"/>
        </w:rPr>
        <w:t xml:space="preserve"> </w:t>
      </w:r>
      <w:r w:rsidRPr="0040158C">
        <w:t xml:space="preserve">all required </w:t>
      </w:r>
      <w:r w:rsidRPr="00E55579">
        <w:rPr>
          <w:b/>
          <w:bCs/>
        </w:rPr>
        <w:t xml:space="preserve">ethics approvals </w:t>
      </w:r>
      <w:r w:rsidRPr="0040158C">
        <w:t xml:space="preserve">and other clearances have been obtained. </w:t>
      </w:r>
    </w:p>
    <w:p w14:paraId="2107A7B1" w14:textId="77777777" w:rsidR="0040158C" w:rsidRPr="0040158C" w:rsidRDefault="0040158C" w:rsidP="0040158C">
      <w:pPr>
        <w:spacing w:after="0" w:line="240" w:lineRule="auto"/>
        <w:rPr>
          <w:rFonts w:cs="Arial"/>
        </w:rPr>
      </w:pPr>
    </w:p>
    <w:p w14:paraId="3DB8E706" w14:textId="77777777" w:rsidR="0040158C" w:rsidRPr="0040158C" w:rsidRDefault="0040158C" w:rsidP="0040158C">
      <w:pPr>
        <w:spacing w:after="0" w:line="240" w:lineRule="auto"/>
        <w:rPr>
          <w:rFonts w:cs="Arial"/>
        </w:rPr>
      </w:pPr>
      <w:r w:rsidRPr="0040158C">
        <w:rPr>
          <w:rFonts w:cs="Arial"/>
        </w:rPr>
        <w:t xml:space="preserve">Please note successful applicants will be required to complete an </w:t>
      </w:r>
      <w:hyperlink r:id="rId11" w:history="1">
        <w:r w:rsidRPr="0040158C">
          <w:rPr>
            <w:rStyle w:val="Hyperlink"/>
            <w:rFonts w:cs="Arial"/>
          </w:rPr>
          <w:t>ECU Data Management Plan (DMP)</w:t>
        </w:r>
      </w:hyperlink>
      <w:r w:rsidRPr="0040158C">
        <w:rPr>
          <w:rFonts w:cs="Arial"/>
        </w:rPr>
        <w:t xml:space="preserve"> as per ECU’s </w:t>
      </w:r>
      <w:hyperlink r:id="rId12" w:history="1">
        <w:r w:rsidRPr="0040158C">
          <w:rPr>
            <w:rStyle w:val="Hyperlink"/>
            <w:rFonts w:cs="Arial"/>
          </w:rPr>
          <w:t>Research Data Management Policy</w:t>
        </w:r>
      </w:hyperlink>
      <w:r w:rsidRPr="0040158C">
        <w:rPr>
          <w:rFonts w:cs="Arial"/>
        </w:rPr>
        <w:t>.</w:t>
      </w:r>
    </w:p>
    <w:p w14:paraId="7983B415" w14:textId="77777777" w:rsidR="0040158C" w:rsidRPr="0040158C" w:rsidRDefault="0040158C" w:rsidP="0040158C">
      <w:pPr>
        <w:spacing w:after="0" w:line="240" w:lineRule="auto"/>
        <w:rPr>
          <w:rFonts w:cs="Arial"/>
        </w:rPr>
      </w:pPr>
    </w:p>
    <w:bookmarkEnd w:id="2"/>
    <w:p w14:paraId="4CA080D7" w14:textId="68E25DC3" w:rsidR="0040158C" w:rsidRPr="0040158C" w:rsidRDefault="0040158C" w:rsidP="0040158C">
      <w:pPr>
        <w:spacing w:after="0" w:line="240" w:lineRule="auto"/>
        <w:rPr>
          <w:rFonts w:cs="Arial"/>
          <w:b/>
        </w:rPr>
      </w:pPr>
      <w:r w:rsidRPr="0040158C">
        <w:rPr>
          <w:rFonts w:cs="Arial"/>
        </w:rPr>
        <w:t xml:space="preserve">The funds will be available </w:t>
      </w:r>
      <w:r>
        <w:rPr>
          <w:rFonts w:cs="Arial"/>
        </w:rPr>
        <w:t xml:space="preserve">by </w:t>
      </w:r>
      <w:r w:rsidR="00060BE8">
        <w:rPr>
          <w:rFonts w:cs="Arial"/>
        </w:rPr>
        <w:t>25</w:t>
      </w:r>
      <w:r w:rsidR="00060BE8" w:rsidRPr="00060BE8">
        <w:rPr>
          <w:rFonts w:cs="Arial"/>
          <w:vertAlign w:val="superscript"/>
        </w:rPr>
        <w:t>th</w:t>
      </w:r>
      <w:r w:rsidR="00060BE8">
        <w:rPr>
          <w:rFonts w:cs="Arial"/>
        </w:rPr>
        <w:t xml:space="preserve"> September</w:t>
      </w:r>
      <w:r w:rsidRPr="0040158C">
        <w:rPr>
          <w:rFonts w:cs="Arial"/>
        </w:rPr>
        <w:t xml:space="preserve"> 2021, and </w:t>
      </w:r>
      <w:r w:rsidR="00060BE8">
        <w:rPr>
          <w:rFonts w:cs="Arial"/>
        </w:rPr>
        <w:t>all funding must be expended</w:t>
      </w:r>
      <w:r w:rsidRPr="0040158C">
        <w:rPr>
          <w:rFonts w:cs="Arial"/>
        </w:rPr>
        <w:t xml:space="preserve"> </w:t>
      </w:r>
      <w:r w:rsidR="00E55579">
        <w:rPr>
          <w:rFonts w:cs="Arial"/>
        </w:rPr>
        <w:t xml:space="preserve">by </w:t>
      </w:r>
      <w:r w:rsidRPr="0040158C">
        <w:rPr>
          <w:rFonts w:cs="Arial"/>
        </w:rPr>
        <w:t>31</w:t>
      </w:r>
      <w:r w:rsidRPr="00060BE8">
        <w:rPr>
          <w:rFonts w:cs="Arial"/>
          <w:vertAlign w:val="superscript"/>
        </w:rPr>
        <w:t>st</w:t>
      </w:r>
      <w:r w:rsidR="00060BE8">
        <w:rPr>
          <w:rFonts w:cs="Arial"/>
        </w:rPr>
        <w:t xml:space="preserve"> </w:t>
      </w:r>
      <w:r w:rsidRPr="0040158C">
        <w:rPr>
          <w:rFonts w:cs="Arial"/>
        </w:rPr>
        <w:t>December 2021. Any funds not expended by 31</w:t>
      </w:r>
      <w:r w:rsidR="00E55579" w:rsidRPr="00E55579">
        <w:rPr>
          <w:rFonts w:cs="Arial"/>
          <w:vertAlign w:val="superscript"/>
        </w:rPr>
        <w:t>st</w:t>
      </w:r>
      <w:r w:rsidRPr="0040158C">
        <w:rPr>
          <w:rFonts w:cs="Arial"/>
        </w:rPr>
        <w:t xml:space="preserve"> December 2021 will be recovered by the University.</w:t>
      </w:r>
    </w:p>
    <w:p w14:paraId="447B91A5" w14:textId="77777777" w:rsidR="0040158C" w:rsidRPr="0040158C" w:rsidRDefault="0040158C" w:rsidP="0040158C">
      <w:pPr>
        <w:spacing w:after="0" w:line="240" w:lineRule="auto"/>
        <w:rPr>
          <w:rFonts w:cs="Arial"/>
        </w:rPr>
      </w:pPr>
    </w:p>
    <w:p w14:paraId="538F431A" w14:textId="3870A801" w:rsidR="0040158C" w:rsidRPr="0040158C" w:rsidRDefault="0040158C" w:rsidP="0040158C">
      <w:pPr>
        <w:spacing w:after="0" w:line="240" w:lineRule="auto"/>
        <w:rPr>
          <w:rFonts w:cs="Arial"/>
        </w:rPr>
      </w:pPr>
      <w:r w:rsidRPr="0040158C">
        <w:rPr>
          <w:rFonts w:cs="Arial"/>
        </w:rPr>
        <w:t xml:space="preserve">Expenditure on the project must be in accordance with </w:t>
      </w:r>
      <w:r w:rsidRPr="0040158C">
        <w:rPr>
          <w:rFonts w:cs="Arial"/>
          <w:color w:val="000000" w:themeColor="text1"/>
        </w:rPr>
        <w:t xml:space="preserve">the </w:t>
      </w:r>
      <w:r w:rsidR="00E55579">
        <w:rPr>
          <w:rStyle w:val="Hyperlink"/>
          <w:rFonts w:cs="Arial"/>
          <w:color w:val="000000" w:themeColor="text1"/>
          <w:u w:val="none"/>
        </w:rPr>
        <w:t>Budget Guidelines</w:t>
      </w:r>
      <w:r w:rsidR="00060BE8">
        <w:rPr>
          <w:rStyle w:val="Hyperlink"/>
          <w:rFonts w:cs="Arial"/>
          <w:color w:val="000000" w:themeColor="text1"/>
          <w:u w:val="none"/>
        </w:rPr>
        <w:t xml:space="preserve"> in</w:t>
      </w:r>
      <w:r w:rsidRPr="0040158C">
        <w:rPr>
          <w:rFonts w:cs="Arial"/>
        </w:rPr>
        <w:t xml:space="preserve"> this document and the aims </w:t>
      </w:r>
      <w:r w:rsidR="00060BE8">
        <w:rPr>
          <w:rFonts w:cs="Arial"/>
        </w:rPr>
        <w:t>of the</w:t>
      </w:r>
      <w:r w:rsidRPr="0040158C">
        <w:rPr>
          <w:rFonts w:cs="Arial"/>
        </w:rPr>
        <w:t xml:space="preserve"> research project. </w:t>
      </w:r>
    </w:p>
    <w:p w14:paraId="3A0E2652" w14:textId="77777777" w:rsidR="0040158C" w:rsidRPr="0040158C" w:rsidRDefault="0040158C" w:rsidP="0040158C">
      <w:pPr>
        <w:spacing w:after="0" w:line="240" w:lineRule="auto"/>
        <w:rPr>
          <w:rFonts w:cs="Arial"/>
        </w:rPr>
      </w:pPr>
    </w:p>
    <w:p w14:paraId="4BE0E484" w14:textId="35879D8A" w:rsidR="0040158C" w:rsidRPr="0040158C" w:rsidRDefault="0040158C" w:rsidP="0040158C">
      <w:pPr>
        <w:spacing w:after="0" w:line="240" w:lineRule="auto"/>
        <w:rPr>
          <w:rFonts w:cs="Arial"/>
        </w:rPr>
      </w:pPr>
      <w:r w:rsidRPr="0040158C">
        <w:rPr>
          <w:rFonts w:cs="Arial"/>
        </w:rPr>
        <w:t xml:space="preserve">Any over-expenditure on the project will be the responsibility of the </w:t>
      </w:r>
      <w:r w:rsidR="00060BE8">
        <w:rPr>
          <w:rFonts w:cs="Arial"/>
        </w:rPr>
        <w:t>Applicant</w:t>
      </w:r>
      <w:r w:rsidR="00E55579">
        <w:rPr>
          <w:rFonts w:cs="Arial"/>
        </w:rPr>
        <w:t>/</w:t>
      </w:r>
      <w:r w:rsidR="00060BE8">
        <w:rPr>
          <w:rFonts w:cs="Arial"/>
        </w:rPr>
        <w:t>Lead Researcher</w:t>
      </w:r>
      <w:r w:rsidRPr="0040158C">
        <w:rPr>
          <w:rFonts w:cs="Arial"/>
        </w:rPr>
        <w:t xml:space="preserve"> and their School.</w:t>
      </w:r>
    </w:p>
    <w:p w14:paraId="0DAB75CC" w14:textId="77777777" w:rsidR="0040158C" w:rsidRPr="0040158C" w:rsidRDefault="0040158C" w:rsidP="0040158C">
      <w:pPr>
        <w:spacing w:after="0" w:line="240" w:lineRule="auto"/>
        <w:rPr>
          <w:rFonts w:cs="Arial"/>
        </w:rPr>
      </w:pPr>
    </w:p>
    <w:p w14:paraId="00DFE844" w14:textId="77777777" w:rsidR="0040158C" w:rsidRPr="0040158C" w:rsidRDefault="0040158C" w:rsidP="0040158C">
      <w:pPr>
        <w:spacing w:after="0" w:line="240" w:lineRule="auto"/>
        <w:rPr>
          <w:rFonts w:cs="Arial"/>
        </w:rPr>
      </w:pPr>
    </w:p>
    <w:p w14:paraId="4976B541" w14:textId="77777777" w:rsidR="0040158C" w:rsidRPr="0040158C" w:rsidRDefault="0040158C" w:rsidP="0040158C">
      <w:pPr>
        <w:pStyle w:val="Default"/>
        <w:rPr>
          <w:rFonts w:asciiTheme="minorHAnsi" w:hAnsiTheme="minorHAnsi"/>
          <w:sz w:val="22"/>
          <w:szCs w:val="22"/>
        </w:rPr>
      </w:pPr>
    </w:p>
    <w:p w14:paraId="2C3B6D2A" w14:textId="77777777" w:rsidR="0040158C" w:rsidRPr="0040158C" w:rsidRDefault="0040158C" w:rsidP="0040158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23824F1" w14:textId="77777777" w:rsidR="0040158C" w:rsidRDefault="0040158C"/>
    <w:sectPr w:rsidR="004015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8D82" w14:textId="77777777" w:rsidR="006C5C87" w:rsidRDefault="006C5C87" w:rsidP="0098577F">
      <w:pPr>
        <w:spacing w:after="0" w:line="240" w:lineRule="auto"/>
      </w:pPr>
      <w:r>
        <w:separator/>
      </w:r>
    </w:p>
  </w:endnote>
  <w:endnote w:type="continuationSeparator" w:id="0">
    <w:p w14:paraId="0789BBDF" w14:textId="77777777" w:rsidR="006C5C87" w:rsidRDefault="006C5C87" w:rsidP="009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2599" w14:textId="77777777" w:rsidR="0098577F" w:rsidRDefault="00985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179E" w14:textId="77777777" w:rsidR="0098577F" w:rsidRDefault="00985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1E20" w14:textId="77777777" w:rsidR="0098577F" w:rsidRDefault="0098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702F" w14:textId="77777777" w:rsidR="006C5C87" w:rsidRDefault="006C5C87" w:rsidP="0098577F">
      <w:pPr>
        <w:spacing w:after="0" w:line="240" w:lineRule="auto"/>
      </w:pPr>
      <w:r>
        <w:separator/>
      </w:r>
    </w:p>
  </w:footnote>
  <w:footnote w:type="continuationSeparator" w:id="0">
    <w:p w14:paraId="0E7C19F0" w14:textId="77777777" w:rsidR="006C5C87" w:rsidRDefault="006C5C87" w:rsidP="009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085" w14:textId="77777777" w:rsidR="0098577F" w:rsidRDefault="0098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8A7" w14:textId="30F48D8B" w:rsidR="0098577F" w:rsidRDefault="00985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D7BC" w14:textId="77777777" w:rsidR="0098577F" w:rsidRDefault="00985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04E"/>
    <w:multiLevelType w:val="hybridMultilevel"/>
    <w:tmpl w:val="B4140B70"/>
    <w:lvl w:ilvl="0" w:tplc="4CA0F5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212"/>
    <w:multiLevelType w:val="hybridMultilevel"/>
    <w:tmpl w:val="A1C47256"/>
    <w:lvl w:ilvl="0" w:tplc="4CA0F5E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B6BFB"/>
    <w:multiLevelType w:val="hybridMultilevel"/>
    <w:tmpl w:val="1C16D8B0"/>
    <w:lvl w:ilvl="0" w:tplc="77C2C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478CD"/>
    <w:multiLevelType w:val="hybridMultilevel"/>
    <w:tmpl w:val="965A89F0"/>
    <w:lvl w:ilvl="0" w:tplc="326A777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CA4589"/>
    <w:multiLevelType w:val="hybridMultilevel"/>
    <w:tmpl w:val="B9D81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206C"/>
    <w:multiLevelType w:val="hybridMultilevel"/>
    <w:tmpl w:val="F1365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5959"/>
    <w:multiLevelType w:val="hybridMultilevel"/>
    <w:tmpl w:val="CE0E73DC"/>
    <w:lvl w:ilvl="0" w:tplc="4CA0F5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68A1"/>
    <w:multiLevelType w:val="hybridMultilevel"/>
    <w:tmpl w:val="75FE0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56DD7"/>
    <w:multiLevelType w:val="hybridMultilevel"/>
    <w:tmpl w:val="DE54F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A7F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943F6E"/>
    <w:multiLevelType w:val="hybridMultilevel"/>
    <w:tmpl w:val="1BFE58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E59CC"/>
    <w:multiLevelType w:val="hybridMultilevel"/>
    <w:tmpl w:val="7CDA1552"/>
    <w:lvl w:ilvl="0" w:tplc="4CA0F5E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932CD"/>
    <w:multiLevelType w:val="hybridMultilevel"/>
    <w:tmpl w:val="2F3EC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155943"/>
    <w:multiLevelType w:val="hybridMultilevel"/>
    <w:tmpl w:val="6868B87E"/>
    <w:lvl w:ilvl="0" w:tplc="4CA0F5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B9A"/>
    <w:multiLevelType w:val="hybridMultilevel"/>
    <w:tmpl w:val="0F6E60EC"/>
    <w:lvl w:ilvl="0" w:tplc="4CA0F5E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A4BCF"/>
    <w:multiLevelType w:val="hybridMultilevel"/>
    <w:tmpl w:val="203051A6"/>
    <w:lvl w:ilvl="0" w:tplc="4CA0F5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F64"/>
    <w:multiLevelType w:val="hybridMultilevel"/>
    <w:tmpl w:val="51EEA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431F3"/>
    <w:multiLevelType w:val="hybridMultilevel"/>
    <w:tmpl w:val="FDB82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E2005"/>
    <w:multiLevelType w:val="hybridMultilevel"/>
    <w:tmpl w:val="01D0F584"/>
    <w:lvl w:ilvl="0" w:tplc="3C620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61"/>
    <w:rsid w:val="00013067"/>
    <w:rsid w:val="000435DE"/>
    <w:rsid w:val="00060BE8"/>
    <w:rsid w:val="000C25A5"/>
    <w:rsid w:val="001010D4"/>
    <w:rsid w:val="00117A93"/>
    <w:rsid w:val="00122710"/>
    <w:rsid w:val="0015173E"/>
    <w:rsid w:val="001852B7"/>
    <w:rsid w:val="00286A28"/>
    <w:rsid w:val="002D735C"/>
    <w:rsid w:val="003513EF"/>
    <w:rsid w:val="00370E97"/>
    <w:rsid w:val="00386161"/>
    <w:rsid w:val="00394D22"/>
    <w:rsid w:val="0040158C"/>
    <w:rsid w:val="004350B4"/>
    <w:rsid w:val="00471598"/>
    <w:rsid w:val="004C32DB"/>
    <w:rsid w:val="004D5800"/>
    <w:rsid w:val="004E7AF2"/>
    <w:rsid w:val="004F23FE"/>
    <w:rsid w:val="005561FD"/>
    <w:rsid w:val="005723B2"/>
    <w:rsid w:val="00587E04"/>
    <w:rsid w:val="005E5BA8"/>
    <w:rsid w:val="00664026"/>
    <w:rsid w:val="00672466"/>
    <w:rsid w:val="006874D5"/>
    <w:rsid w:val="006C5C87"/>
    <w:rsid w:val="0070087B"/>
    <w:rsid w:val="00820C72"/>
    <w:rsid w:val="00861677"/>
    <w:rsid w:val="008740D2"/>
    <w:rsid w:val="008B1DB7"/>
    <w:rsid w:val="008C0AFE"/>
    <w:rsid w:val="008C2E39"/>
    <w:rsid w:val="00946BFE"/>
    <w:rsid w:val="00957F91"/>
    <w:rsid w:val="0097408A"/>
    <w:rsid w:val="0098577F"/>
    <w:rsid w:val="009A6C21"/>
    <w:rsid w:val="00A059BB"/>
    <w:rsid w:val="00A60179"/>
    <w:rsid w:val="00A67E64"/>
    <w:rsid w:val="00A81957"/>
    <w:rsid w:val="00AA48E5"/>
    <w:rsid w:val="00AB011F"/>
    <w:rsid w:val="00AB4707"/>
    <w:rsid w:val="00B35B42"/>
    <w:rsid w:val="00B7697F"/>
    <w:rsid w:val="00B84708"/>
    <w:rsid w:val="00BB2826"/>
    <w:rsid w:val="00BD05D8"/>
    <w:rsid w:val="00C01A9D"/>
    <w:rsid w:val="00C07D26"/>
    <w:rsid w:val="00C60BF8"/>
    <w:rsid w:val="00C73A55"/>
    <w:rsid w:val="00C83D1D"/>
    <w:rsid w:val="00C86526"/>
    <w:rsid w:val="00C932EA"/>
    <w:rsid w:val="00CC1655"/>
    <w:rsid w:val="00D13F69"/>
    <w:rsid w:val="00D36986"/>
    <w:rsid w:val="00D8050F"/>
    <w:rsid w:val="00DB49AC"/>
    <w:rsid w:val="00DF4E0A"/>
    <w:rsid w:val="00E02B4F"/>
    <w:rsid w:val="00E55579"/>
    <w:rsid w:val="00EE0514"/>
    <w:rsid w:val="00EE1883"/>
    <w:rsid w:val="00FB084C"/>
    <w:rsid w:val="00FB261F"/>
    <w:rsid w:val="00FB6051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34AE"/>
  <w15:chartTrackingRefBased/>
  <w15:docId w15:val="{D48D8125-B76B-4492-9A68-316F617C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40158C"/>
    <w:pPr>
      <w:keepNext/>
      <w:keepLines/>
      <w:numPr>
        <w:numId w:val="12"/>
      </w:numPr>
      <w:autoSpaceDE w:val="0"/>
      <w:autoSpaceDN w:val="0"/>
      <w:adjustRightInd w:val="0"/>
      <w:spacing w:before="240" w:after="0" w:line="276" w:lineRule="auto"/>
      <w:outlineLvl w:val="0"/>
    </w:pPr>
    <w:rPr>
      <w:rFonts w:ascii="Arial" w:eastAsia="Times New Roman" w:hAnsi="Arial" w:cs="Times New Roman"/>
      <w:b/>
      <w:bCs/>
      <w:color w:val="000000"/>
      <w:sz w:val="2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16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C32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C32DB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5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7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F"/>
  </w:style>
  <w:style w:type="paragraph" w:styleId="Footer">
    <w:name w:val="footer"/>
    <w:basedOn w:val="Normal"/>
    <w:link w:val="FooterChar"/>
    <w:uiPriority w:val="99"/>
    <w:unhideWhenUsed/>
    <w:rsid w:val="0098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F"/>
  </w:style>
  <w:style w:type="character" w:customStyle="1" w:styleId="Heading1Char">
    <w:name w:val="Heading 1 Char"/>
    <w:basedOn w:val="DefaultParagraphFont"/>
    <w:uiPriority w:val="9"/>
    <w:rsid w:val="00401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01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0158C"/>
    <w:rPr>
      <w:rFonts w:ascii="Arial" w:eastAsia="Times New Roman" w:hAnsi="Arial" w:cs="Times New Roman"/>
      <w:b/>
      <w:bCs/>
      <w:color w:val="000000"/>
      <w:sz w:val="24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.edu.au/research/research-themes-and-priority-areas/society-and-cultur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burke@ecu.edu.au" TargetMode="External"/><Relationship Id="rId12" Type="http://schemas.openxmlformats.org/officeDocument/2006/relationships/hyperlink" Target="http://policysearch.ecu.edu.au/WebDrawer.PolicySearch/Record?q=recAnyWord%3Adata*%2BAnd%2Bmanagement*%2BAnd%2Bplan*%2BOr%2BPolType%253A%22data+management+plan%22&amp;sortBy=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ecu.edu.au/research/for-research-staff/research-integrity/data-manage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aw.ato.gov.au/atolaw/view.htm?docid=%22TXD%2FTD201719%2FNAT%2FATO%2F00001%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u.edu.au/GPPS/policies_db/policies_view.php?rec_id=00000000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YORK</dc:creator>
  <cp:keywords/>
  <dc:description/>
  <cp:lastModifiedBy>Paul</cp:lastModifiedBy>
  <cp:revision>2</cp:revision>
  <cp:lastPrinted>2021-08-06T07:43:00Z</cp:lastPrinted>
  <dcterms:created xsi:type="dcterms:W3CDTF">2021-08-26T14:18:00Z</dcterms:created>
  <dcterms:modified xsi:type="dcterms:W3CDTF">2021-08-26T14:18:00Z</dcterms:modified>
</cp:coreProperties>
</file>