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A2E1" w14:textId="17568E0F" w:rsidR="00602192" w:rsidRPr="0031329E" w:rsidRDefault="0058772D" w:rsidP="0031329E">
      <w:pPr>
        <w:pStyle w:val="Heading1"/>
        <w:numPr>
          <w:ilvl w:val="0"/>
          <w:numId w:val="9"/>
        </w:numPr>
        <w:spacing w:before="360"/>
        <w:ind w:left="0" w:hanging="425"/>
      </w:pPr>
      <w:r w:rsidRPr="0031329E">
        <w:t>PURPOSE</w:t>
      </w:r>
    </w:p>
    <w:p w14:paraId="5C635B5F" w14:textId="2DBC580A" w:rsidR="00063149" w:rsidRPr="00B841B2" w:rsidRDefault="0058772D" w:rsidP="00BF603B">
      <w:pPr>
        <w:spacing w:line="264" w:lineRule="auto"/>
        <w:rPr>
          <w:sz w:val="22"/>
          <w:szCs w:val="22"/>
        </w:rPr>
      </w:pPr>
      <w:r w:rsidRPr="00B841B2">
        <w:rPr>
          <w:sz w:val="22"/>
          <w:szCs w:val="22"/>
        </w:rPr>
        <w:t xml:space="preserve">This guide </w:t>
      </w:r>
      <w:r w:rsidR="00166DB3" w:rsidRPr="00B841B2">
        <w:rPr>
          <w:sz w:val="22"/>
          <w:szCs w:val="22"/>
        </w:rPr>
        <w:t>intends to provide broad guidance on how to</w:t>
      </w:r>
      <w:r w:rsidR="00711816" w:rsidRPr="00B841B2">
        <w:rPr>
          <w:sz w:val="22"/>
          <w:szCs w:val="22"/>
        </w:rPr>
        <w:t xml:space="preserve"> propose the creation, rescission,</w:t>
      </w:r>
      <w:r w:rsidR="008E1EB5" w:rsidRPr="00B841B2">
        <w:rPr>
          <w:sz w:val="22"/>
          <w:szCs w:val="22"/>
        </w:rPr>
        <w:t xml:space="preserve"> or</w:t>
      </w:r>
      <w:r w:rsidR="00711816" w:rsidRPr="00B841B2">
        <w:rPr>
          <w:sz w:val="22"/>
          <w:szCs w:val="22"/>
        </w:rPr>
        <w:t xml:space="preserve"> review </w:t>
      </w:r>
      <w:r w:rsidR="008E1EB5" w:rsidRPr="00B841B2">
        <w:rPr>
          <w:sz w:val="22"/>
          <w:szCs w:val="22"/>
        </w:rPr>
        <w:t xml:space="preserve">and amendment of </w:t>
      </w:r>
      <w:proofErr w:type="gramStart"/>
      <w:r w:rsidR="008E1EB5" w:rsidRPr="00B841B2">
        <w:rPr>
          <w:sz w:val="22"/>
          <w:szCs w:val="22"/>
        </w:rPr>
        <w:t>University</w:t>
      </w:r>
      <w:proofErr w:type="gramEnd"/>
      <w:r w:rsidR="008E1EB5" w:rsidRPr="00B841B2">
        <w:rPr>
          <w:sz w:val="22"/>
          <w:szCs w:val="22"/>
        </w:rPr>
        <w:t xml:space="preserve"> policies. It is based on a prior document – the Policy Formatting Guide – and accordingly will initially focus on </w:t>
      </w:r>
      <w:r w:rsidR="000D7A5E" w:rsidRPr="00B841B2">
        <w:rPr>
          <w:sz w:val="22"/>
          <w:szCs w:val="22"/>
        </w:rPr>
        <w:t xml:space="preserve">how to use the University Policy and Procedures templates. Over time it will be expanded to include information on how to run a policy development project, the role of the Policy Developer, and </w:t>
      </w:r>
      <w:r w:rsidR="00063149" w:rsidRPr="00B841B2">
        <w:rPr>
          <w:sz w:val="22"/>
          <w:szCs w:val="22"/>
        </w:rPr>
        <w:t>how to approach complex University policy requirements.</w:t>
      </w:r>
    </w:p>
    <w:p w14:paraId="306A7DF8" w14:textId="77670965" w:rsidR="00C02EF9" w:rsidRDefault="00C02EF9" w:rsidP="00C02EF9">
      <w:pPr>
        <w:pStyle w:val="Heading1"/>
        <w:numPr>
          <w:ilvl w:val="0"/>
          <w:numId w:val="9"/>
        </w:numPr>
        <w:spacing w:before="360"/>
        <w:ind w:left="0" w:hanging="425"/>
      </w:pPr>
      <w:r>
        <w:t>GENERAL GUIDANCE TO DEVELOPING POLICY</w:t>
      </w:r>
    </w:p>
    <w:p w14:paraId="114FA542" w14:textId="07553C7E" w:rsidR="00C02EF9" w:rsidRDefault="00892621" w:rsidP="00892621">
      <w:pPr>
        <w:spacing w:before="60" w:after="0" w:line="264" w:lineRule="auto"/>
        <w:rPr>
          <w:rFonts w:cs="Arial"/>
          <w:sz w:val="22"/>
          <w:szCs w:val="22"/>
        </w:rPr>
      </w:pPr>
      <w:r>
        <w:rPr>
          <w:rFonts w:cs="Arial"/>
          <w:sz w:val="22"/>
          <w:szCs w:val="22"/>
        </w:rPr>
        <w:t>If you are proposing to (</w:t>
      </w:r>
      <w:proofErr w:type="spellStart"/>
      <w:r>
        <w:rPr>
          <w:rFonts w:cs="Arial"/>
          <w:sz w:val="22"/>
          <w:szCs w:val="22"/>
        </w:rPr>
        <w:t>i</w:t>
      </w:r>
      <w:proofErr w:type="spellEnd"/>
      <w:r>
        <w:rPr>
          <w:rFonts w:cs="Arial"/>
          <w:sz w:val="22"/>
          <w:szCs w:val="22"/>
        </w:rPr>
        <w:t>) develop an entirely new policy, (ii) rescind an existing policy, or (iii) review an existing policy, it is important to discuss the proposal with the Senior Policy Advisor</w:t>
      </w:r>
      <w:r w:rsidR="00B845FC">
        <w:rPr>
          <w:rFonts w:cs="Arial"/>
          <w:sz w:val="22"/>
          <w:szCs w:val="22"/>
        </w:rPr>
        <w:t xml:space="preserve"> (</w:t>
      </w:r>
      <w:hyperlink r:id="rId12" w:history="1">
        <w:r w:rsidR="00B845FC" w:rsidRPr="00D450C0">
          <w:rPr>
            <w:rStyle w:val="Hyperlink"/>
            <w:rFonts w:cs="Arial"/>
            <w:sz w:val="22"/>
            <w:szCs w:val="22"/>
          </w:rPr>
          <w:t>policy@ecu.edu.au</w:t>
        </w:r>
      </w:hyperlink>
      <w:r w:rsidR="00B845FC">
        <w:rPr>
          <w:rFonts w:cs="Arial"/>
          <w:sz w:val="22"/>
          <w:szCs w:val="22"/>
        </w:rPr>
        <w:t>) at the earliest instance.</w:t>
      </w:r>
    </w:p>
    <w:p w14:paraId="1A725414" w14:textId="6C7AD717" w:rsidR="004B68E3" w:rsidRPr="00892621" w:rsidRDefault="004B68E3" w:rsidP="00892621">
      <w:pPr>
        <w:spacing w:before="60" w:after="0" w:line="264" w:lineRule="auto"/>
        <w:rPr>
          <w:rFonts w:cs="Arial"/>
          <w:sz w:val="22"/>
          <w:szCs w:val="22"/>
        </w:rPr>
      </w:pPr>
      <w:r>
        <w:rPr>
          <w:rFonts w:cs="Arial"/>
          <w:sz w:val="22"/>
          <w:szCs w:val="22"/>
        </w:rPr>
        <w:t xml:space="preserve">Templates, tools and guidance information can also be found on the </w:t>
      </w:r>
      <w:hyperlink r:id="rId13" w:history="1">
        <w:r w:rsidRPr="001F0D35">
          <w:rPr>
            <w:rStyle w:val="Hyperlink"/>
            <w:rFonts w:cs="Arial"/>
            <w:sz w:val="22"/>
            <w:szCs w:val="22"/>
          </w:rPr>
          <w:t xml:space="preserve">SGSC Policy </w:t>
        </w:r>
        <w:r w:rsidR="001F0D35" w:rsidRPr="001F0D35">
          <w:rPr>
            <w:rStyle w:val="Hyperlink"/>
            <w:rFonts w:cs="Arial"/>
            <w:sz w:val="22"/>
            <w:szCs w:val="22"/>
          </w:rPr>
          <w:t>Tools and Templates webpage</w:t>
        </w:r>
      </w:hyperlink>
      <w:r w:rsidR="00A7341F">
        <w:rPr>
          <w:rFonts w:cs="Arial"/>
          <w:sz w:val="22"/>
          <w:szCs w:val="22"/>
        </w:rPr>
        <w:t>.</w:t>
      </w:r>
    </w:p>
    <w:p w14:paraId="178D100B" w14:textId="77777777" w:rsidR="00C02EF9" w:rsidRDefault="00C02EF9" w:rsidP="00C02EF9">
      <w:pPr>
        <w:pStyle w:val="Heading1"/>
        <w:numPr>
          <w:ilvl w:val="0"/>
          <w:numId w:val="9"/>
        </w:numPr>
        <w:spacing w:before="360"/>
        <w:ind w:left="0" w:hanging="425"/>
      </w:pPr>
      <w:r>
        <w:t>UNIVERSITY POLICY AND PROCEDURES TEMPLATES</w:t>
      </w:r>
    </w:p>
    <w:p w14:paraId="19AD2D85" w14:textId="77777777" w:rsidR="00C02EF9" w:rsidRPr="00A96C81" w:rsidRDefault="00C02EF9" w:rsidP="00C02EF9">
      <w:pPr>
        <w:pStyle w:val="Heading3"/>
        <w:spacing w:before="240" w:after="120"/>
      </w:pPr>
      <w:r>
        <w:t>GENERAL INFORMATION ABOUT TEMPLATES</w:t>
      </w:r>
    </w:p>
    <w:p w14:paraId="77D31198" w14:textId="3BFA1E9E" w:rsidR="00AA0F6B" w:rsidRPr="00F4782E" w:rsidRDefault="00FA78C6" w:rsidP="0057385C">
      <w:pPr>
        <w:pStyle w:val="Heading2"/>
        <w:spacing w:before="180"/>
      </w:pPr>
      <w:r>
        <w:t xml:space="preserve">REQUIREMENT TO USE </w:t>
      </w:r>
      <w:r w:rsidR="00AA0F6B">
        <w:t>TEMPLATE</w:t>
      </w:r>
      <w:r>
        <w:t>S</w:t>
      </w:r>
    </w:p>
    <w:p w14:paraId="77D0AAA2" w14:textId="30441E5E" w:rsidR="00C5213D" w:rsidRPr="003C3726" w:rsidRDefault="003C3726" w:rsidP="00BF603B">
      <w:pPr>
        <w:pStyle w:val="ListParagraph"/>
        <w:numPr>
          <w:ilvl w:val="0"/>
          <w:numId w:val="7"/>
        </w:numPr>
        <w:spacing w:before="60" w:after="0" w:line="264" w:lineRule="auto"/>
        <w:ind w:left="714" w:hanging="357"/>
        <w:contextualSpacing w:val="0"/>
        <w:rPr>
          <w:rFonts w:cs="Arial"/>
          <w:sz w:val="22"/>
          <w:szCs w:val="22"/>
        </w:rPr>
      </w:pPr>
      <w:r w:rsidRPr="00EC3944">
        <w:rPr>
          <w:sz w:val="22"/>
          <w:szCs w:val="22"/>
        </w:rPr>
        <w:t>All university policies</w:t>
      </w:r>
      <w:r w:rsidR="00DA7CCD">
        <w:rPr>
          <w:sz w:val="22"/>
          <w:szCs w:val="22"/>
        </w:rPr>
        <w:t xml:space="preserve"> and procedures</w:t>
      </w:r>
      <w:r w:rsidRPr="00EC3944">
        <w:rPr>
          <w:sz w:val="22"/>
          <w:szCs w:val="22"/>
        </w:rPr>
        <w:t xml:space="preserve"> </w:t>
      </w:r>
      <w:r w:rsidR="00FA78C6">
        <w:rPr>
          <w:sz w:val="22"/>
          <w:szCs w:val="22"/>
        </w:rPr>
        <w:t>will</w:t>
      </w:r>
      <w:r w:rsidRPr="00EC3944">
        <w:rPr>
          <w:sz w:val="22"/>
          <w:szCs w:val="22"/>
        </w:rPr>
        <w:t xml:space="preserve"> </w:t>
      </w:r>
      <w:r w:rsidR="00FA78C6">
        <w:rPr>
          <w:sz w:val="22"/>
          <w:szCs w:val="22"/>
        </w:rPr>
        <w:t>conform to</w:t>
      </w:r>
      <w:r w:rsidRPr="00EC3944">
        <w:rPr>
          <w:sz w:val="22"/>
          <w:szCs w:val="22"/>
        </w:rPr>
        <w:t xml:space="preserve"> the Policy Template</w:t>
      </w:r>
      <w:r w:rsidR="00FA78C6">
        <w:rPr>
          <w:sz w:val="22"/>
          <w:szCs w:val="22"/>
        </w:rPr>
        <w:t xml:space="preserve"> and Procedures Template</w:t>
      </w:r>
      <w:r w:rsidRPr="00EC3944">
        <w:rPr>
          <w:sz w:val="22"/>
          <w:szCs w:val="22"/>
        </w:rPr>
        <w:t xml:space="preserve">, available </w:t>
      </w:r>
      <w:hyperlink r:id="rId14" w:history="1">
        <w:r w:rsidRPr="00EC3944">
          <w:rPr>
            <w:rStyle w:val="Hyperlink"/>
            <w:sz w:val="22"/>
            <w:szCs w:val="22"/>
          </w:rPr>
          <w:t>here</w:t>
        </w:r>
      </w:hyperlink>
      <w:r w:rsidRPr="00EC3944">
        <w:rPr>
          <w:sz w:val="22"/>
          <w:szCs w:val="22"/>
        </w:rPr>
        <w:t>.</w:t>
      </w:r>
    </w:p>
    <w:p w14:paraId="473A1B50" w14:textId="53EDA732" w:rsidR="00564EF4" w:rsidRPr="003C74D1" w:rsidRDefault="003C74D1" w:rsidP="00BF603B">
      <w:pPr>
        <w:pStyle w:val="ListParagraph"/>
        <w:numPr>
          <w:ilvl w:val="0"/>
          <w:numId w:val="7"/>
        </w:numPr>
        <w:spacing w:before="60" w:after="0" w:line="264" w:lineRule="auto"/>
        <w:ind w:left="714" w:hanging="357"/>
        <w:contextualSpacing w:val="0"/>
        <w:rPr>
          <w:rFonts w:cs="Arial"/>
          <w:sz w:val="22"/>
          <w:szCs w:val="22"/>
        </w:rPr>
      </w:pPr>
      <w:r w:rsidRPr="003C74D1">
        <w:rPr>
          <w:rFonts w:cs="Arial"/>
          <w:sz w:val="22"/>
          <w:szCs w:val="22"/>
        </w:rPr>
        <w:t>All new policies and procedures will use the current templates, and existing p</w:t>
      </w:r>
      <w:r w:rsidR="00A616C1" w:rsidRPr="003C74D1">
        <w:rPr>
          <w:rFonts w:cs="Arial"/>
          <w:sz w:val="22"/>
          <w:szCs w:val="22"/>
        </w:rPr>
        <w:t>olicies and procedures will generally be brought into alignment with the templates as they are reviewed</w:t>
      </w:r>
      <w:r w:rsidRPr="003C74D1">
        <w:rPr>
          <w:rFonts w:cs="Arial"/>
          <w:sz w:val="22"/>
          <w:szCs w:val="22"/>
        </w:rPr>
        <w:t>.</w:t>
      </w:r>
      <w:r>
        <w:rPr>
          <w:rFonts w:cs="Arial"/>
          <w:sz w:val="22"/>
          <w:szCs w:val="22"/>
        </w:rPr>
        <w:t xml:space="preserve"> </w:t>
      </w:r>
      <w:r w:rsidR="00817343" w:rsidRPr="003C74D1">
        <w:rPr>
          <w:rFonts w:cs="Arial"/>
          <w:sz w:val="22"/>
          <w:szCs w:val="22"/>
        </w:rPr>
        <w:t xml:space="preserve">It is the Policy Developer’s responsibility to ensure that draft policies are </w:t>
      </w:r>
      <w:r w:rsidR="00BD63EA" w:rsidRPr="003C74D1">
        <w:rPr>
          <w:rFonts w:cs="Arial"/>
          <w:sz w:val="22"/>
          <w:szCs w:val="22"/>
        </w:rPr>
        <w:t>formatted in line with the University’s Policy Formatting Guide.</w:t>
      </w:r>
    </w:p>
    <w:p w14:paraId="66C7D848" w14:textId="4EE3783E" w:rsidR="00C14D33" w:rsidRDefault="00C14D33"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Properly formatted policy documents:</w:t>
      </w:r>
    </w:p>
    <w:p w14:paraId="3CDF19B8" w14:textId="0575CCF1" w:rsidR="00C14D33" w:rsidRDefault="00F67296" w:rsidP="00BF603B">
      <w:pPr>
        <w:pStyle w:val="ListParagraph"/>
        <w:numPr>
          <w:ilvl w:val="1"/>
          <w:numId w:val="7"/>
        </w:numPr>
        <w:spacing w:before="60" w:after="0" w:line="264" w:lineRule="auto"/>
        <w:contextualSpacing w:val="0"/>
        <w:rPr>
          <w:rFonts w:cs="Arial"/>
          <w:sz w:val="22"/>
          <w:szCs w:val="22"/>
        </w:rPr>
      </w:pPr>
      <w:r>
        <w:rPr>
          <w:rFonts w:cs="Arial"/>
          <w:sz w:val="22"/>
          <w:szCs w:val="22"/>
        </w:rPr>
        <w:t>m</w:t>
      </w:r>
      <w:r w:rsidR="00C14D33">
        <w:rPr>
          <w:rFonts w:cs="Arial"/>
          <w:sz w:val="22"/>
          <w:szCs w:val="22"/>
        </w:rPr>
        <w:t>ake</w:t>
      </w:r>
      <w:r>
        <w:rPr>
          <w:rFonts w:cs="Arial"/>
          <w:sz w:val="22"/>
          <w:szCs w:val="22"/>
        </w:rPr>
        <w:t>s</w:t>
      </w:r>
      <w:r w:rsidR="00C14D33">
        <w:rPr>
          <w:rFonts w:cs="Arial"/>
          <w:sz w:val="22"/>
          <w:szCs w:val="22"/>
        </w:rPr>
        <w:t xml:space="preserve"> it </w:t>
      </w:r>
      <w:r w:rsidR="00FF63C0">
        <w:rPr>
          <w:rFonts w:cs="Arial"/>
          <w:sz w:val="22"/>
          <w:szCs w:val="22"/>
        </w:rPr>
        <w:t xml:space="preserve">easier for staff, students and other parties to read and understand the </w:t>
      </w:r>
      <w:r w:rsidR="0049322B">
        <w:rPr>
          <w:rFonts w:cs="Arial"/>
          <w:sz w:val="22"/>
          <w:szCs w:val="22"/>
        </w:rPr>
        <w:t>often-complex</w:t>
      </w:r>
      <w:r w:rsidR="00FF63C0">
        <w:rPr>
          <w:rFonts w:cs="Arial"/>
          <w:sz w:val="22"/>
          <w:szCs w:val="22"/>
        </w:rPr>
        <w:t xml:space="preserve"> information in policies.</w:t>
      </w:r>
    </w:p>
    <w:p w14:paraId="067C5BB5" w14:textId="4951C5DB" w:rsidR="00FF63C0" w:rsidRDefault="00F67296" w:rsidP="00BF603B">
      <w:pPr>
        <w:pStyle w:val="ListParagraph"/>
        <w:numPr>
          <w:ilvl w:val="1"/>
          <w:numId w:val="7"/>
        </w:numPr>
        <w:spacing w:before="60" w:after="0" w:line="264" w:lineRule="auto"/>
        <w:contextualSpacing w:val="0"/>
        <w:rPr>
          <w:rFonts w:cs="Arial"/>
          <w:sz w:val="22"/>
          <w:szCs w:val="22"/>
        </w:rPr>
      </w:pPr>
      <w:r>
        <w:rPr>
          <w:rFonts w:cs="Arial"/>
          <w:sz w:val="22"/>
          <w:szCs w:val="22"/>
        </w:rPr>
        <w:t>s</w:t>
      </w:r>
      <w:r w:rsidR="00FF63C0">
        <w:rPr>
          <w:rFonts w:cs="Arial"/>
          <w:sz w:val="22"/>
          <w:szCs w:val="22"/>
        </w:rPr>
        <w:t>ignals to third parties</w:t>
      </w:r>
      <w:r w:rsidR="00AB3C8C">
        <w:rPr>
          <w:rFonts w:cs="Arial"/>
          <w:sz w:val="22"/>
          <w:szCs w:val="22"/>
        </w:rPr>
        <w:t xml:space="preserve"> (including regulators, potential strategic and contract partners, prospective students and staff</w:t>
      </w:r>
      <w:r w:rsidR="00C20C6C">
        <w:rPr>
          <w:rFonts w:cs="Arial"/>
          <w:sz w:val="22"/>
          <w:szCs w:val="22"/>
        </w:rPr>
        <w:t>, and the public</w:t>
      </w:r>
      <w:r w:rsidR="00AB3C8C">
        <w:rPr>
          <w:rFonts w:cs="Arial"/>
          <w:sz w:val="22"/>
          <w:szCs w:val="22"/>
        </w:rPr>
        <w:t xml:space="preserve">) that the University </w:t>
      </w:r>
      <w:r w:rsidR="00687876">
        <w:rPr>
          <w:rFonts w:cs="Arial"/>
          <w:sz w:val="22"/>
          <w:szCs w:val="22"/>
        </w:rPr>
        <w:t>has quality processes</w:t>
      </w:r>
      <w:r w:rsidR="002731CC">
        <w:rPr>
          <w:rFonts w:cs="Arial"/>
          <w:sz w:val="22"/>
          <w:szCs w:val="22"/>
        </w:rPr>
        <w:t>,</w:t>
      </w:r>
      <w:r w:rsidR="0049322B">
        <w:rPr>
          <w:rFonts w:cs="Arial"/>
          <w:sz w:val="22"/>
          <w:szCs w:val="22"/>
        </w:rPr>
        <w:t xml:space="preserve"> </w:t>
      </w:r>
      <w:r w:rsidR="00A01459">
        <w:rPr>
          <w:rFonts w:cs="Arial"/>
          <w:sz w:val="22"/>
          <w:szCs w:val="22"/>
        </w:rPr>
        <w:t xml:space="preserve">and </w:t>
      </w:r>
      <w:r w:rsidR="0000578F">
        <w:rPr>
          <w:rFonts w:cs="Arial"/>
          <w:sz w:val="22"/>
          <w:szCs w:val="22"/>
        </w:rPr>
        <w:t>is</w:t>
      </w:r>
      <w:r w:rsidR="007D24C5">
        <w:rPr>
          <w:rFonts w:cs="Arial"/>
          <w:sz w:val="22"/>
          <w:szCs w:val="22"/>
        </w:rPr>
        <w:t xml:space="preserve"> profession and</w:t>
      </w:r>
      <w:r w:rsidR="0000578F">
        <w:rPr>
          <w:rFonts w:cs="Arial"/>
          <w:sz w:val="22"/>
          <w:szCs w:val="22"/>
        </w:rPr>
        <w:t xml:space="preserve"> credible</w:t>
      </w:r>
      <w:r w:rsidR="0031329E">
        <w:rPr>
          <w:rFonts w:cs="Arial"/>
          <w:sz w:val="22"/>
          <w:szCs w:val="22"/>
        </w:rPr>
        <w:t>; and</w:t>
      </w:r>
    </w:p>
    <w:p w14:paraId="5DFD4765" w14:textId="57A4E538" w:rsidR="007D24C5" w:rsidRPr="00EC3944" w:rsidRDefault="003C3726" w:rsidP="00BF603B">
      <w:pPr>
        <w:pStyle w:val="ListParagraph"/>
        <w:numPr>
          <w:ilvl w:val="1"/>
          <w:numId w:val="7"/>
        </w:numPr>
        <w:spacing w:before="60" w:after="0" w:line="264" w:lineRule="auto"/>
        <w:contextualSpacing w:val="0"/>
        <w:rPr>
          <w:rFonts w:cs="Arial"/>
          <w:sz w:val="22"/>
          <w:szCs w:val="22"/>
        </w:rPr>
      </w:pPr>
      <w:r>
        <w:rPr>
          <w:rFonts w:cs="Arial"/>
          <w:sz w:val="22"/>
          <w:szCs w:val="22"/>
        </w:rPr>
        <w:t>i</w:t>
      </w:r>
      <w:r w:rsidR="00F67296">
        <w:rPr>
          <w:rFonts w:cs="Arial"/>
          <w:sz w:val="22"/>
          <w:szCs w:val="22"/>
        </w:rPr>
        <w:t>mproves accessibility, particularly for screen readers.</w:t>
      </w:r>
    </w:p>
    <w:p w14:paraId="2615C071" w14:textId="1B988FD2" w:rsidR="00D16359" w:rsidRPr="00F4782E" w:rsidRDefault="00D16359" w:rsidP="0057385C">
      <w:pPr>
        <w:pStyle w:val="Heading2"/>
        <w:spacing w:before="180"/>
      </w:pPr>
      <w:r>
        <w:t>TRACKED CHANGES</w:t>
      </w:r>
    </w:p>
    <w:p w14:paraId="323C8FEC" w14:textId="77777777" w:rsidR="00C5213D" w:rsidRDefault="00A71350"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To assist in reviewing and quality assurance, a</w:t>
      </w:r>
      <w:r w:rsidR="00D16359" w:rsidRPr="00EC3944">
        <w:rPr>
          <w:rFonts w:cs="Arial"/>
          <w:sz w:val="22"/>
          <w:szCs w:val="22"/>
        </w:rPr>
        <w:t xml:space="preserve">ll proposed amendments to </w:t>
      </w:r>
      <w:r w:rsidRPr="00EC3944">
        <w:rPr>
          <w:rFonts w:cs="Arial"/>
          <w:sz w:val="22"/>
          <w:szCs w:val="22"/>
        </w:rPr>
        <w:t xml:space="preserve">policies are to </w:t>
      </w:r>
      <w:r w:rsidR="00E55F6E" w:rsidRPr="00EC3944">
        <w:rPr>
          <w:rFonts w:cs="Arial"/>
          <w:sz w:val="22"/>
          <w:szCs w:val="22"/>
        </w:rPr>
        <w:t xml:space="preserve">be </w:t>
      </w:r>
      <w:r w:rsidRPr="00EC3944">
        <w:rPr>
          <w:rFonts w:cs="Arial"/>
          <w:sz w:val="22"/>
          <w:szCs w:val="22"/>
        </w:rPr>
        <w:t>tracked</w:t>
      </w:r>
      <w:r w:rsidR="00E55F6E" w:rsidRPr="00EC3944">
        <w:rPr>
          <w:rFonts w:cs="Arial"/>
          <w:sz w:val="22"/>
          <w:szCs w:val="22"/>
        </w:rPr>
        <w:t xml:space="preserve">. </w:t>
      </w:r>
    </w:p>
    <w:p w14:paraId="2B84733D" w14:textId="3F44173F" w:rsidR="00D16359" w:rsidRDefault="00E55F6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This requirement can be waived where the policy is new or has been substantively rewritten.</w:t>
      </w:r>
    </w:p>
    <w:p w14:paraId="0AA814EB" w14:textId="741B012D" w:rsidR="00B549D5" w:rsidRPr="00EC3944" w:rsidRDefault="00833232"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lastRenderedPageBreak/>
        <w:t>If the document is not in the new ECU branding, d</w:t>
      </w:r>
      <w:r w:rsidR="003C00A1">
        <w:rPr>
          <w:rFonts w:cs="Arial"/>
          <w:sz w:val="22"/>
          <w:szCs w:val="22"/>
        </w:rPr>
        <w:t>o not attemp</w:t>
      </w:r>
      <w:r>
        <w:rPr>
          <w:rFonts w:cs="Arial"/>
          <w:sz w:val="22"/>
          <w:szCs w:val="22"/>
        </w:rPr>
        <w:t xml:space="preserve">t to bring it </w:t>
      </w:r>
      <w:r w:rsidR="003C00A1">
        <w:rPr>
          <w:rFonts w:cs="Arial"/>
          <w:sz w:val="22"/>
          <w:szCs w:val="22"/>
        </w:rPr>
        <w:t xml:space="preserve">into the new branding; per </w:t>
      </w:r>
      <w:r>
        <w:rPr>
          <w:rFonts w:cs="Arial"/>
          <w:sz w:val="22"/>
          <w:szCs w:val="22"/>
        </w:rPr>
        <w:t>the explanatory note</w:t>
      </w:r>
      <w:r w:rsidR="005363D8">
        <w:rPr>
          <w:rFonts w:cs="Arial"/>
          <w:sz w:val="22"/>
          <w:szCs w:val="22"/>
        </w:rPr>
        <w:t xml:space="preserve"> </w:t>
      </w:r>
      <w:r w:rsidR="003C00A1">
        <w:rPr>
          <w:rFonts w:cs="Arial"/>
          <w:sz w:val="22"/>
          <w:szCs w:val="22"/>
        </w:rPr>
        <w:t xml:space="preserve">this will be done prior to publication. </w:t>
      </w:r>
      <w:r w:rsidR="0091320E">
        <w:rPr>
          <w:rFonts w:cs="Arial"/>
          <w:sz w:val="22"/>
          <w:szCs w:val="22"/>
        </w:rPr>
        <w:t xml:space="preserve"> </w:t>
      </w:r>
    </w:p>
    <w:p w14:paraId="59B502DA" w14:textId="77777777" w:rsidR="00E55F6E" w:rsidRPr="00F4782E" w:rsidRDefault="00E55F6E" w:rsidP="0057385C">
      <w:pPr>
        <w:pStyle w:val="Heading2"/>
        <w:spacing w:before="180"/>
      </w:pPr>
      <w:r>
        <w:t>HEADINGS</w:t>
      </w:r>
    </w:p>
    <w:p w14:paraId="49DB2351" w14:textId="77777777" w:rsidR="00C5213D" w:rsidRDefault="00E55F6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University policies use standard headings that are not to be changed.</w:t>
      </w:r>
    </w:p>
    <w:p w14:paraId="103B4E8C" w14:textId="263CF31A" w:rsidR="00E55F6E" w:rsidRDefault="00E55F6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If there is a need to add a heading, discuss with the Senior Policy Advisor.</w:t>
      </w:r>
    </w:p>
    <w:p w14:paraId="6C417F2D" w14:textId="77777777" w:rsidR="00AA0F6B" w:rsidRPr="00F4782E" w:rsidRDefault="00AA0F6B" w:rsidP="0057385C">
      <w:pPr>
        <w:pStyle w:val="Heading2"/>
        <w:spacing w:before="180"/>
      </w:pPr>
      <w:r w:rsidRPr="00F4782E">
        <w:t>FONT</w:t>
      </w:r>
    </w:p>
    <w:p w14:paraId="57BBAC73" w14:textId="40AFE3C1" w:rsidR="00E40ABE" w:rsidRPr="00EC3944" w:rsidRDefault="005A51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Normal body </w:t>
      </w:r>
      <w:r w:rsidR="00AA0F6B" w:rsidRPr="00AA0F6B">
        <w:rPr>
          <w:rFonts w:cs="Arial"/>
          <w:sz w:val="22"/>
          <w:szCs w:val="22"/>
        </w:rPr>
        <w:t>text is 11-point Aptos.</w:t>
      </w:r>
    </w:p>
    <w:p w14:paraId="6C6443D2" w14:textId="77777777" w:rsidR="00E40ABE" w:rsidRPr="00F4782E" w:rsidRDefault="00E40ABE" w:rsidP="0057385C">
      <w:pPr>
        <w:pStyle w:val="Heading2"/>
        <w:spacing w:before="180"/>
      </w:pPr>
      <w:r w:rsidRPr="00F4782E">
        <w:t>ALIGNMENTS &amp; INDENTATIONS</w:t>
      </w:r>
    </w:p>
    <w:p w14:paraId="1A9A0AF1" w14:textId="5C04361B" w:rsidR="00AA0F6B" w:rsidRPr="0057385C" w:rsidRDefault="00E40ABE" w:rsidP="00BF603B">
      <w:pPr>
        <w:pStyle w:val="ListParagraph"/>
        <w:numPr>
          <w:ilvl w:val="0"/>
          <w:numId w:val="7"/>
        </w:numPr>
        <w:spacing w:before="60" w:after="0" w:line="264" w:lineRule="auto"/>
        <w:ind w:left="714" w:hanging="357"/>
        <w:contextualSpacing w:val="0"/>
        <w:rPr>
          <w:rFonts w:cs="Arial"/>
          <w:sz w:val="22"/>
          <w:szCs w:val="22"/>
        </w:rPr>
      </w:pPr>
      <w:r w:rsidRPr="0057385C">
        <w:rPr>
          <w:rFonts w:cs="Arial"/>
          <w:sz w:val="22"/>
          <w:szCs w:val="22"/>
        </w:rPr>
        <w:t>Alignments and indentations are preformatted on the document</w:t>
      </w:r>
      <w:r w:rsidR="0031329E" w:rsidRPr="0057385C">
        <w:rPr>
          <w:rFonts w:cs="Arial"/>
          <w:sz w:val="22"/>
          <w:szCs w:val="22"/>
        </w:rPr>
        <w:t>s.</w:t>
      </w:r>
    </w:p>
    <w:p w14:paraId="2B0E10F8" w14:textId="3CC4486C" w:rsidR="00A96C81" w:rsidRPr="00A96C81" w:rsidRDefault="00AA0F6B" w:rsidP="0031329E">
      <w:pPr>
        <w:pStyle w:val="Heading3"/>
        <w:spacing w:before="240" w:after="120"/>
      </w:pPr>
      <w:r>
        <w:t>POLICY</w:t>
      </w:r>
      <w:r w:rsidR="00D23FBB">
        <w:t>/PROCEDURES</w:t>
      </w:r>
      <w:r>
        <w:t xml:space="preserve"> DETAILS BLOCK</w:t>
      </w:r>
    </w:p>
    <w:p w14:paraId="4E6E3D4F" w14:textId="36001ECF" w:rsidR="00F4782E" w:rsidRPr="00F4782E" w:rsidRDefault="00B549D5" w:rsidP="0057385C">
      <w:pPr>
        <w:pStyle w:val="Heading2"/>
        <w:spacing w:before="180"/>
      </w:pPr>
      <w:r>
        <w:t>TITLE</w:t>
      </w:r>
    </w:p>
    <w:p w14:paraId="7779FE2B" w14:textId="77777777" w:rsidR="00C5213D" w:rsidRDefault="00582DC0"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policy name should </w:t>
      </w:r>
      <w:r w:rsidR="00EE293B" w:rsidRPr="00EC3944">
        <w:rPr>
          <w:rFonts w:cs="Arial"/>
          <w:sz w:val="22"/>
          <w:szCs w:val="22"/>
        </w:rPr>
        <w:t>clear</w:t>
      </w:r>
      <w:r w:rsidR="002F7483" w:rsidRPr="00EC3944">
        <w:rPr>
          <w:rFonts w:cs="Arial"/>
          <w:sz w:val="22"/>
          <w:szCs w:val="22"/>
        </w:rPr>
        <w:t xml:space="preserve">, </w:t>
      </w:r>
      <w:r w:rsidR="00EE293B" w:rsidRPr="00EC3944">
        <w:rPr>
          <w:rFonts w:cs="Arial"/>
          <w:sz w:val="22"/>
          <w:szCs w:val="22"/>
        </w:rPr>
        <w:t>descriptive</w:t>
      </w:r>
      <w:r w:rsidR="002F7483" w:rsidRPr="00EC3944">
        <w:rPr>
          <w:rFonts w:cs="Arial"/>
          <w:sz w:val="22"/>
          <w:szCs w:val="22"/>
        </w:rPr>
        <w:t>, and align with the policy matter being addressed.</w:t>
      </w:r>
    </w:p>
    <w:p w14:paraId="35996188" w14:textId="77777777" w:rsidR="00C5213D" w:rsidRDefault="00CA4087"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Where possible, avoid using pre-emptive phrases like “Management of &lt;policy matter&gt;”.</w:t>
      </w:r>
    </w:p>
    <w:p w14:paraId="7632CF6C" w14:textId="2A8406E4" w:rsidR="00F4782E" w:rsidRPr="00EC3944" w:rsidRDefault="00DD53FF"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Avoid using </w:t>
      </w:r>
      <w:r w:rsidR="00F4782E" w:rsidRPr="00EC3944">
        <w:rPr>
          <w:rFonts w:cs="Arial"/>
          <w:sz w:val="22"/>
          <w:szCs w:val="22"/>
        </w:rPr>
        <w:t xml:space="preserve">‘ECU’ </w:t>
      </w:r>
      <w:r w:rsidRPr="00EC3944">
        <w:rPr>
          <w:rFonts w:cs="Arial"/>
          <w:sz w:val="22"/>
          <w:szCs w:val="22"/>
        </w:rPr>
        <w:t>and only use</w:t>
      </w:r>
      <w:r w:rsidR="00F4782E" w:rsidRPr="00EC3944">
        <w:rPr>
          <w:rFonts w:cs="Arial"/>
          <w:sz w:val="22"/>
          <w:szCs w:val="22"/>
        </w:rPr>
        <w:t xml:space="preserve"> ‘University’</w:t>
      </w:r>
      <w:r w:rsidRPr="00EC3944">
        <w:rPr>
          <w:rFonts w:cs="Arial"/>
          <w:sz w:val="22"/>
          <w:szCs w:val="22"/>
        </w:rPr>
        <w:t xml:space="preserve"> where strictly necessary to distinguish between </w:t>
      </w:r>
      <w:r w:rsidR="00C5213D">
        <w:rPr>
          <w:rFonts w:cs="Arial"/>
          <w:sz w:val="22"/>
          <w:szCs w:val="22"/>
        </w:rPr>
        <w:t>university matters and other matters.</w:t>
      </w:r>
    </w:p>
    <w:p w14:paraId="3640965A" w14:textId="76102B8B" w:rsidR="00604820" w:rsidRPr="00F4782E" w:rsidRDefault="00604820" w:rsidP="0057385C">
      <w:pPr>
        <w:pStyle w:val="Heading2"/>
        <w:spacing w:before="180"/>
      </w:pPr>
      <w:r w:rsidRPr="00F4782E">
        <w:t xml:space="preserve">POLICY </w:t>
      </w:r>
      <w:r>
        <w:t>OWNER</w:t>
      </w:r>
    </w:p>
    <w:p w14:paraId="73AB22F9" w14:textId="6A684F1E" w:rsidR="00604820" w:rsidRPr="001D51B7" w:rsidRDefault="0060482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The Policy Owner should only be changed in consultation with the Senior Policy Advisor.</w:t>
      </w:r>
    </w:p>
    <w:p w14:paraId="08E83134" w14:textId="6B544510" w:rsidR="00F4782E" w:rsidRPr="00F4782E" w:rsidRDefault="00E55F6E" w:rsidP="0057385C">
      <w:pPr>
        <w:pStyle w:val="Heading2"/>
        <w:spacing w:before="180"/>
      </w:pPr>
      <w:r w:rsidRPr="00C5213D">
        <w:t>KEYWORDS</w:t>
      </w:r>
    </w:p>
    <w:p w14:paraId="4EB44931" w14:textId="1AEA62B6" w:rsidR="00F4782E" w:rsidRDefault="005363D8"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Keywords are </w:t>
      </w:r>
      <w:r w:rsidR="00470B12">
        <w:rPr>
          <w:rFonts w:cs="Arial"/>
          <w:sz w:val="22"/>
          <w:szCs w:val="22"/>
        </w:rPr>
        <w:t xml:space="preserve">2-5 words or phrases </w:t>
      </w:r>
      <w:r>
        <w:rPr>
          <w:rFonts w:cs="Arial"/>
          <w:sz w:val="22"/>
          <w:szCs w:val="22"/>
        </w:rPr>
        <w:t>intended to help users find the document.</w:t>
      </w:r>
    </w:p>
    <w:p w14:paraId="7772C7D1" w14:textId="5E225D95" w:rsidR="005363D8" w:rsidRDefault="005363D8"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Do not use</w:t>
      </w:r>
      <w:r w:rsidR="00470B12">
        <w:rPr>
          <w:rFonts w:cs="Arial"/>
          <w:sz w:val="22"/>
          <w:szCs w:val="22"/>
        </w:rPr>
        <w:t xml:space="preserve"> words already present in the policy title.</w:t>
      </w:r>
    </w:p>
    <w:p w14:paraId="7C284B38" w14:textId="7D52722A" w:rsidR="00470B12" w:rsidRPr="00EC3944" w:rsidRDefault="00470B12" w:rsidP="00BF603B">
      <w:pPr>
        <w:pStyle w:val="ListParagraph"/>
        <w:numPr>
          <w:ilvl w:val="0"/>
          <w:numId w:val="7"/>
        </w:numPr>
        <w:spacing w:before="60" w:after="0" w:line="264" w:lineRule="auto"/>
        <w:ind w:left="714" w:hanging="357"/>
        <w:contextualSpacing w:val="0"/>
        <w:rPr>
          <w:rFonts w:cs="Arial"/>
          <w:sz w:val="22"/>
          <w:szCs w:val="22"/>
        </w:rPr>
      </w:pPr>
      <w:proofErr w:type="gramStart"/>
      <w:r>
        <w:rPr>
          <w:rFonts w:cs="Arial"/>
          <w:sz w:val="22"/>
          <w:szCs w:val="22"/>
        </w:rPr>
        <w:t>Generally</w:t>
      </w:r>
      <w:proofErr w:type="gramEnd"/>
      <w:r>
        <w:rPr>
          <w:rFonts w:cs="Arial"/>
          <w:sz w:val="22"/>
          <w:szCs w:val="22"/>
        </w:rPr>
        <w:t xml:space="preserve"> use lower-case and separate each keyword with a comma.</w:t>
      </w:r>
    </w:p>
    <w:p w14:paraId="474B0CD1" w14:textId="0717F177" w:rsidR="00AA0F6B" w:rsidRPr="00F4782E" w:rsidRDefault="00AA0F6B" w:rsidP="0057385C">
      <w:pPr>
        <w:pStyle w:val="Heading2"/>
        <w:spacing w:before="180"/>
      </w:pPr>
      <w:r>
        <w:t>REFERENCE</w:t>
      </w:r>
    </w:p>
    <w:p w14:paraId="0566AB35" w14:textId="3E8FD99E" w:rsidR="00AA0F6B" w:rsidRDefault="00AA0F6B"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Use only the PL### code and </w:t>
      </w:r>
      <w:r w:rsidR="009C0681">
        <w:rPr>
          <w:rFonts w:cs="Arial"/>
          <w:sz w:val="22"/>
          <w:szCs w:val="22"/>
        </w:rPr>
        <w:t>do not add prior codes.</w:t>
      </w:r>
    </w:p>
    <w:p w14:paraId="5AD2C909" w14:textId="0608ACC8" w:rsidR="009C0681" w:rsidRPr="001D51B7" w:rsidRDefault="009C0681"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If the policy is new, a PL code will be assigned at publication.</w:t>
      </w:r>
    </w:p>
    <w:p w14:paraId="0ED17E50" w14:textId="14060442" w:rsidR="00E55F6E" w:rsidRPr="00F4782E" w:rsidRDefault="00470B12" w:rsidP="0057385C">
      <w:pPr>
        <w:pStyle w:val="Heading2"/>
        <w:spacing w:before="180"/>
      </w:pPr>
      <w:r>
        <w:t>H</w:t>
      </w:r>
      <w:r w:rsidR="00E55F6E" w:rsidRPr="00F4782E">
        <w:t>YPERLINK</w:t>
      </w:r>
      <w:r>
        <w:t>ED CONTENTS LIST</w:t>
      </w:r>
    </w:p>
    <w:p w14:paraId="15E78860" w14:textId="441EF0CB" w:rsidR="00E55F6E" w:rsidRPr="00EC3944" w:rsidRDefault="00E55F6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beginning of the policy document has </w:t>
      </w:r>
      <w:r w:rsidR="00470B12" w:rsidRPr="00EC3944">
        <w:rPr>
          <w:rFonts w:cs="Arial"/>
          <w:sz w:val="22"/>
          <w:szCs w:val="22"/>
        </w:rPr>
        <w:t xml:space="preserve">a contents list with </w:t>
      </w:r>
      <w:r w:rsidRPr="00EC3944">
        <w:rPr>
          <w:rFonts w:cs="Arial"/>
          <w:sz w:val="22"/>
          <w:szCs w:val="22"/>
        </w:rPr>
        <w:t>hyperlinks that redirect to relevant sections within the document.</w:t>
      </w:r>
      <w:r w:rsidR="00A81687" w:rsidRPr="00EC3944">
        <w:rPr>
          <w:rFonts w:cs="Arial"/>
          <w:sz w:val="22"/>
          <w:szCs w:val="22"/>
        </w:rPr>
        <w:t xml:space="preserve"> You do not need to alter this.</w:t>
      </w:r>
    </w:p>
    <w:p w14:paraId="3C9BB6C4" w14:textId="17BB0E29" w:rsidR="00FB61AD" w:rsidRPr="00A96C81" w:rsidRDefault="00FB61AD" w:rsidP="0031329E">
      <w:pPr>
        <w:pStyle w:val="Heading3"/>
        <w:spacing w:before="240" w:after="120"/>
      </w:pPr>
      <w:r>
        <w:t>POLICY SECTIONS</w:t>
      </w:r>
    </w:p>
    <w:tbl>
      <w:tblPr>
        <w:tblStyle w:val="TableGrid"/>
        <w:tblpPr w:leftFromText="180" w:rightFromText="180" w:vertAnchor="text" w:horzAnchor="margin" w:tblpX="562" w:tblpY="-23"/>
        <w:tblW w:w="0" w:type="auto"/>
        <w:tblLook w:val="04A0" w:firstRow="1" w:lastRow="0" w:firstColumn="1" w:lastColumn="0" w:noHBand="0" w:noVBand="1"/>
      </w:tblPr>
      <w:tblGrid>
        <w:gridCol w:w="8500"/>
      </w:tblGrid>
      <w:tr w:rsidR="00384B8F" w14:paraId="7FEC2917" w14:textId="77777777" w:rsidTr="00384B8F">
        <w:tc>
          <w:tcPr>
            <w:tcW w:w="8500" w:type="dxa"/>
          </w:tcPr>
          <w:p w14:paraId="732224D6" w14:textId="6914962B" w:rsidR="00384B8F" w:rsidRPr="00E505DA" w:rsidRDefault="00384B8F" w:rsidP="00384B8F">
            <w:pPr>
              <w:spacing w:before="120" w:after="120" w:line="264" w:lineRule="auto"/>
              <w:jc w:val="center"/>
              <w:rPr>
                <w:rFonts w:cs="Arial"/>
                <w:sz w:val="22"/>
                <w:szCs w:val="22"/>
              </w:rPr>
            </w:pPr>
            <w:r w:rsidRPr="00384B8F">
              <w:rPr>
                <w:b/>
                <w:bCs/>
                <w:sz w:val="20"/>
                <w:szCs w:val="20"/>
              </w:rPr>
              <w:t>Note:</w:t>
            </w:r>
            <w:r w:rsidRPr="00384B8F">
              <w:rPr>
                <w:sz w:val="20"/>
                <w:szCs w:val="20"/>
              </w:rPr>
              <w:t xml:space="preserve"> While the information in the ‘Policy Sections’ advice is specific to University’s policies the information will be broadly similar for </w:t>
            </w:r>
            <w:proofErr w:type="gramStart"/>
            <w:r w:rsidRPr="00384B8F">
              <w:rPr>
                <w:sz w:val="20"/>
                <w:szCs w:val="20"/>
              </w:rPr>
              <w:t>University</w:t>
            </w:r>
            <w:proofErr w:type="gramEnd"/>
            <w:r w:rsidRPr="00384B8F">
              <w:rPr>
                <w:sz w:val="20"/>
                <w:szCs w:val="20"/>
              </w:rPr>
              <w:t xml:space="preserve"> procedures. Specific advice on procedures will be added over time.</w:t>
            </w:r>
          </w:p>
        </w:tc>
      </w:tr>
    </w:tbl>
    <w:p w14:paraId="2FBDC0DD" w14:textId="6D46ED9F" w:rsidR="003771D8" w:rsidRDefault="00341051" w:rsidP="0057385C">
      <w:pPr>
        <w:pStyle w:val="Heading2"/>
        <w:spacing w:before="180"/>
      </w:pPr>
      <w:r>
        <w:lastRenderedPageBreak/>
        <w:t xml:space="preserve">SECTION 1: </w:t>
      </w:r>
      <w:r w:rsidR="00F4782E" w:rsidRPr="00394180">
        <w:t>INTENT</w:t>
      </w:r>
    </w:p>
    <w:p w14:paraId="77752575" w14:textId="61F739A5" w:rsidR="00283C72" w:rsidRPr="00EC3944" w:rsidRDefault="00F2566A"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intent section should clearly and concisely </w:t>
      </w:r>
      <w:r w:rsidR="00F92C15" w:rsidRPr="00EC3944">
        <w:rPr>
          <w:rFonts w:cs="Arial"/>
          <w:sz w:val="22"/>
          <w:szCs w:val="22"/>
        </w:rPr>
        <w:t xml:space="preserve">(1-3 sentences) </w:t>
      </w:r>
      <w:r w:rsidRPr="00EC3944">
        <w:rPr>
          <w:rFonts w:cs="Arial"/>
          <w:sz w:val="22"/>
          <w:szCs w:val="22"/>
        </w:rPr>
        <w:t>explain why the policy is required and the desired outcome.</w:t>
      </w:r>
    </w:p>
    <w:p w14:paraId="7E3C6CE9" w14:textId="302512E5" w:rsidR="00F2566A" w:rsidRPr="00EC3944" w:rsidRDefault="00927942"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R</w:t>
      </w:r>
      <w:r w:rsidR="005E4055" w:rsidRPr="00EC3944">
        <w:rPr>
          <w:rFonts w:cs="Arial"/>
          <w:sz w:val="22"/>
          <w:szCs w:val="22"/>
        </w:rPr>
        <w:t>e</w:t>
      </w:r>
      <w:r w:rsidRPr="00EC3944">
        <w:rPr>
          <w:rFonts w:cs="Arial"/>
          <w:sz w:val="22"/>
          <w:szCs w:val="22"/>
        </w:rPr>
        <w:t>call that</w:t>
      </w:r>
      <w:r w:rsidR="005C5218" w:rsidRPr="00EC3944">
        <w:rPr>
          <w:rFonts w:cs="Arial"/>
          <w:sz w:val="22"/>
          <w:szCs w:val="22"/>
        </w:rPr>
        <w:t xml:space="preserve"> policies are </w:t>
      </w:r>
      <w:r w:rsidR="00CD2BF5" w:rsidRPr="00EC3944">
        <w:rPr>
          <w:rFonts w:cs="Arial"/>
          <w:sz w:val="22"/>
          <w:szCs w:val="22"/>
        </w:rPr>
        <w:t>“a statement of mandatory principles that inform decisions and actions on matters of important to the University</w:t>
      </w:r>
      <w:r w:rsidRPr="00EC3944">
        <w:rPr>
          <w:rFonts w:cs="Arial"/>
          <w:sz w:val="22"/>
          <w:szCs w:val="22"/>
        </w:rPr>
        <w:t xml:space="preserve">,” </w:t>
      </w:r>
      <w:r w:rsidR="00384B8F">
        <w:rPr>
          <w:rFonts w:cs="Arial"/>
          <w:sz w:val="22"/>
          <w:szCs w:val="22"/>
        </w:rPr>
        <w:t xml:space="preserve">(Policy Governance Policy) </w:t>
      </w:r>
      <w:r w:rsidRPr="00EC3944">
        <w:rPr>
          <w:rFonts w:cs="Arial"/>
          <w:sz w:val="22"/>
          <w:szCs w:val="22"/>
        </w:rPr>
        <w:t>and as such should be high-level principles, not step-by-step processes</w:t>
      </w:r>
      <w:r w:rsidR="005E4055" w:rsidRPr="00EC3944">
        <w:rPr>
          <w:rFonts w:cs="Arial"/>
          <w:sz w:val="22"/>
          <w:szCs w:val="22"/>
        </w:rPr>
        <w:t>. If you need assistance, please discuss further with the Senior Policy Advisor.</w:t>
      </w:r>
    </w:p>
    <w:p w14:paraId="6D722324" w14:textId="116AB4E2" w:rsidR="00412C55" w:rsidRDefault="00412C55"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The intent generally begins with, “The purpose of this policy is to</w:t>
      </w:r>
      <w:r w:rsidR="008D0C91" w:rsidRPr="00EC3944">
        <w:rPr>
          <w:rFonts w:cs="Arial"/>
          <w:sz w:val="22"/>
          <w:szCs w:val="22"/>
        </w:rPr>
        <w:t>”.</w:t>
      </w:r>
    </w:p>
    <w:p w14:paraId="58765966" w14:textId="62C6F0C0" w:rsidR="009029E3" w:rsidRPr="00EC3944" w:rsidRDefault="009029E3" w:rsidP="00BF603B">
      <w:pPr>
        <w:pStyle w:val="ListParagraph"/>
        <w:numPr>
          <w:ilvl w:val="1"/>
          <w:numId w:val="7"/>
        </w:numPr>
        <w:spacing w:before="60" w:after="0" w:line="264" w:lineRule="auto"/>
        <w:ind w:left="1434" w:hanging="357"/>
        <w:contextualSpacing w:val="0"/>
        <w:rPr>
          <w:rFonts w:cs="Arial"/>
          <w:sz w:val="22"/>
          <w:szCs w:val="22"/>
        </w:rPr>
      </w:pPr>
      <w:r>
        <w:rPr>
          <w:rFonts w:cs="Arial"/>
          <w:i/>
          <w:iCs/>
          <w:sz w:val="22"/>
          <w:szCs w:val="22"/>
        </w:rPr>
        <w:t xml:space="preserve">Note: for procedures, the intent </w:t>
      </w:r>
      <w:r w:rsidR="00E55B6F">
        <w:rPr>
          <w:rFonts w:cs="Arial"/>
          <w:i/>
          <w:iCs/>
          <w:sz w:val="22"/>
          <w:szCs w:val="22"/>
        </w:rPr>
        <w:t>may reference the support or operationalisation of the policy that it supports (e.g., “The purpose of this procedure is to support and operationalise the XYZ Policy.”)</w:t>
      </w:r>
    </w:p>
    <w:p w14:paraId="23FB233B" w14:textId="6BE98D56" w:rsidR="008C0CFA" w:rsidRDefault="00341051" w:rsidP="0057385C">
      <w:pPr>
        <w:pStyle w:val="Heading2"/>
        <w:spacing w:before="180"/>
      </w:pPr>
      <w:r>
        <w:t xml:space="preserve">SECTION 2: </w:t>
      </w:r>
      <w:r w:rsidR="00F4782E" w:rsidRPr="00394180">
        <w:t>ORGANISATIONAL SCOPE</w:t>
      </w:r>
    </w:p>
    <w:p w14:paraId="1C72505E" w14:textId="2C34750C" w:rsidR="008C0CFA" w:rsidRDefault="00521730" w:rsidP="00BF603B">
      <w:pPr>
        <w:pStyle w:val="ListParagraph"/>
        <w:numPr>
          <w:ilvl w:val="0"/>
          <w:numId w:val="7"/>
        </w:numPr>
        <w:spacing w:before="60" w:after="0" w:line="264" w:lineRule="auto"/>
        <w:ind w:left="714" w:hanging="357"/>
        <w:contextualSpacing w:val="0"/>
        <w:rPr>
          <w:rFonts w:cs="Arial"/>
          <w:sz w:val="22"/>
          <w:szCs w:val="22"/>
        </w:rPr>
      </w:pPr>
      <w:r w:rsidRPr="00521730">
        <w:rPr>
          <w:rFonts w:cs="Arial"/>
          <w:sz w:val="22"/>
          <w:szCs w:val="22"/>
        </w:rPr>
        <w:t>The organisational scope defines who is required to comply with the policy.</w:t>
      </w:r>
    </w:p>
    <w:p w14:paraId="1B7E7B5E" w14:textId="77777777" w:rsidR="006E38C1" w:rsidRPr="00EC3944" w:rsidRDefault="006E38C1" w:rsidP="00BF603B">
      <w:pPr>
        <w:pStyle w:val="ListParagraph"/>
        <w:numPr>
          <w:ilvl w:val="0"/>
          <w:numId w:val="7"/>
        </w:numPr>
        <w:spacing w:before="60" w:after="0" w:line="264" w:lineRule="auto"/>
        <w:ind w:left="714" w:hanging="357"/>
        <w:contextualSpacing w:val="0"/>
        <w:rPr>
          <w:rFonts w:cs="Arial"/>
          <w:sz w:val="22"/>
          <w:szCs w:val="22"/>
        </w:rPr>
      </w:pPr>
      <w:r w:rsidRPr="001D51B7">
        <w:rPr>
          <w:rFonts w:cs="Arial"/>
          <w:sz w:val="22"/>
          <w:szCs w:val="22"/>
        </w:rPr>
        <w:t xml:space="preserve">The </w:t>
      </w:r>
      <w:r>
        <w:rPr>
          <w:rFonts w:cs="Arial"/>
          <w:sz w:val="22"/>
          <w:szCs w:val="22"/>
        </w:rPr>
        <w:t>scope</w:t>
      </w:r>
      <w:r w:rsidRPr="001D51B7">
        <w:rPr>
          <w:rFonts w:cs="Arial"/>
          <w:sz w:val="22"/>
          <w:szCs w:val="22"/>
        </w:rPr>
        <w:t xml:space="preserve"> generally begins with, “</w:t>
      </w:r>
      <w:r>
        <w:rPr>
          <w:rFonts w:cs="Arial"/>
          <w:sz w:val="22"/>
          <w:szCs w:val="22"/>
        </w:rPr>
        <w:t>This policy applies to”.</w:t>
      </w:r>
    </w:p>
    <w:p w14:paraId="389C293A" w14:textId="20BEE710" w:rsidR="00521730" w:rsidRDefault="0052173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Consider </w:t>
      </w:r>
      <w:r w:rsidR="0047654E">
        <w:rPr>
          <w:rFonts w:cs="Arial"/>
          <w:sz w:val="22"/>
          <w:szCs w:val="22"/>
        </w:rPr>
        <w:t xml:space="preserve">whether the policy applies to </w:t>
      </w:r>
      <w:r w:rsidR="004C41D1">
        <w:rPr>
          <w:rFonts w:cs="Arial"/>
          <w:sz w:val="22"/>
          <w:szCs w:val="22"/>
        </w:rPr>
        <w:t xml:space="preserve">the University’s global operations (including </w:t>
      </w:r>
      <w:r w:rsidR="0047654E">
        <w:rPr>
          <w:rFonts w:cs="Arial"/>
          <w:sz w:val="22"/>
          <w:szCs w:val="22"/>
        </w:rPr>
        <w:t>ECU Sri Lanka</w:t>
      </w:r>
      <w:r w:rsidR="004C41D1">
        <w:rPr>
          <w:rFonts w:cs="Arial"/>
          <w:sz w:val="22"/>
          <w:szCs w:val="22"/>
        </w:rPr>
        <w:t xml:space="preserve">), </w:t>
      </w:r>
      <w:r w:rsidR="0047654E">
        <w:rPr>
          <w:rFonts w:cs="Arial"/>
          <w:sz w:val="22"/>
          <w:szCs w:val="22"/>
        </w:rPr>
        <w:t>how this will be accommodated</w:t>
      </w:r>
      <w:r w:rsidR="004C41D1">
        <w:rPr>
          <w:rFonts w:cs="Arial"/>
          <w:sz w:val="22"/>
          <w:szCs w:val="22"/>
        </w:rPr>
        <w:t>, and what consultation might be required.</w:t>
      </w:r>
    </w:p>
    <w:p w14:paraId="2FB88385" w14:textId="55D4B903" w:rsidR="0047654E" w:rsidRDefault="0047654E"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Further guidance will be added on Scope in future versions of this guide.</w:t>
      </w:r>
    </w:p>
    <w:p w14:paraId="0CA2FAD2" w14:textId="4AFB9853" w:rsidR="00F4782E" w:rsidRDefault="00F0334A" w:rsidP="0057385C">
      <w:pPr>
        <w:pStyle w:val="Heading2"/>
        <w:spacing w:before="180"/>
      </w:pPr>
      <w:r>
        <w:t xml:space="preserve">SECTION 3: </w:t>
      </w:r>
      <w:r w:rsidR="00F4782E" w:rsidRPr="00394180">
        <w:t>DEFINITIONS</w:t>
      </w:r>
    </w:p>
    <w:p w14:paraId="2C7C24A4" w14:textId="01C64771" w:rsidR="00FE6658" w:rsidRDefault="00FE6658"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Definitions should only be added where strictly necessary or beneficial. Do not add a defined term where:</w:t>
      </w:r>
    </w:p>
    <w:p w14:paraId="4185A3BE" w14:textId="2D9D4D6C" w:rsidR="00FE6658" w:rsidRDefault="00FE6658"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the dictionary definition will suffice; and</w:t>
      </w:r>
    </w:p>
    <w:p w14:paraId="5256553F" w14:textId="4286191F" w:rsidR="00B45675" w:rsidRDefault="00FE6658"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the term is </w:t>
      </w:r>
      <w:r w:rsidR="00B45675">
        <w:rPr>
          <w:rFonts w:cs="Arial"/>
          <w:sz w:val="22"/>
          <w:szCs w:val="22"/>
        </w:rPr>
        <w:t xml:space="preserve">already in the </w:t>
      </w:r>
      <w:hyperlink r:id="rId15" w:history="1">
        <w:r w:rsidR="00B45675" w:rsidRPr="006D3CFC">
          <w:rPr>
            <w:rStyle w:val="Hyperlink"/>
            <w:rFonts w:cs="Arial"/>
            <w:sz w:val="22"/>
            <w:szCs w:val="22"/>
          </w:rPr>
          <w:t>University Glossary</w:t>
        </w:r>
      </w:hyperlink>
      <w:r>
        <w:rPr>
          <w:rFonts w:cs="Arial"/>
          <w:sz w:val="22"/>
          <w:szCs w:val="22"/>
        </w:rPr>
        <w:t xml:space="preserve"> (unless </w:t>
      </w:r>
      <w:r w:rsidR="009C29A0">
        <w:rPr>
          <w:rFonts w:cs="Arial"/>
          <w:sz w:val="22"/>
          <w:szCs w:val="22"/>
        </w:rPr>
        <w:t>a meaning specific to the policy is required)</w:t>
      </w:r>
      <w:r w:rsidR="00B45675">
        <w:rPr>
          <w:rFonts w:cs="Arial"/>
          <w:sz w:val="22"/>
          <w:szCs w:val="22"/>
        </w:rPr>
        <w:t>.</w:t>
      </w:r>
    </w:p>
    <w:p w14:paraId="5FC913AB" w14:textId="4E4517C6" w:rsidR="00AE5607" w:rsidRPr="00AE5607" w:rsidRDefault="00AE5607" w:rsidP="00BF603B">
      <w:pPr>
        <w:pStyle w:val="ListParagraph"/>
        <w:numPr>
          <w:ilvl w:val="0"/>
          <w:numId w:val="7"/>
        </w:numPr>
        <w:spacing w:before="60" w:after="0" w:line="264" w:lineRule="auto"/>
        <w:ind w:left="714" w:hanging="357"/>
        <w:contextualSpacing w:val="0"/>
        <w:rPr>
          <w:rFonts w:cs="Arial"/>
          <w:sz w:val="22"/>
          <w:szCs w:val="22"/>
        </w:rPr>
      </w:pPr>
      <w:r w:rsidRPr="00AE5607">
        <w:rPr>
          <w:rFonts w:cs="Arial"/>
          <w:sz w:val="22"/>
          <w:szCs w:val="22"/>
        </w:rPr>
        <w:t>If there are no defined terms, delete the table and add “Nil.”</w:t>
      </w:r>
    </w:p>
    <w:p w14:paraId="5AB25EC2" w14:textId="77777777" w:rsidR="009C29A0" w:rsidRDefault="009C29A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Terms:</w:t>
      </w:r>
    </w:p>
    <w:p w14:paraId="0A5300CD" w14:textId="0E8BD500" w:rsidR="008D35A9" w:rsidRDefault="009C29A0"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u</w:t>
      </w:r>
      <w:r w:rsidR="00AE643A">
        <w:rPr>
          <w:rFonts w:cs="Arial"/>
          <w:sz w:val="22"/>
          <w:szCs w:val="22"/>
        </w:rPr>
        <w:t xml:space="preserve">se </w:t>
      </w:r>
      <w:hyperlink r:id="rId16" w:history="1">
        <w:r w:rsidR="00AE643A" w:rsidRPr="00AE643A">
          <w:rPr>
            <w:rStyle w:val="Hyperlink"/>
            <w:rFonts w:cs="Arial"/>
            <w:sz w:val="22"/>
            <w:szCs w:val="22"/>
          </w:rPr>
          <w:t>title case / headline case</w:t>
        </w:r>
      </w:hyperlink>
      <w:r w:rsidR="003D2697">
        <w:rPr>
          <w:rFonts w:cs="Arial"/>
          <w:sz w:val="22"/>
          <w:szCs w:val="22"/>
        </w:rPr>
        <w:t>.</w:t>
      </w:r>
    </w:p>
    <w:p w14:paraId="57A0AB2F" w14:textId="4AFF6F65" w:rsidR="007836B6" w:rsidRDefault="00AE5607"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set alignment as </w:t>
      </w:r>
      <w:r w:rsidR="007836B6">
        <w:rPr>
          <w:rFonts w:cs="Arial"/>
          <w:sz w:val="22"/>
          <w:szCs w:val="22"/>
        </w:rPr>
        <w:t>left</w:t>
      </w:r>
      <w:r>
        <w:rPr>
          <w:rFonts w:cs="Arial"/>
          <w:sz w:val="22"/>
          <w:szCs w:val="22"/>
        </w:rPr>
        <w:t xml:space="preserve"> aligned.</w:t>
      </w:r>
    </w:p>
    <w:p w14:paraId="2DDE263D" w14:textId="208FFC84" w:rsidR="007836B6" w:rsidRDefault="007836B6"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Definitions</w:t>
      </w:r>
      <w:r w:rsidR="007F71B9">
        <w:rPr>
          <w:rFonts w:cs="Arial"/>
          <w:sz w:val="22"/>
          <w:szCs w:val="22"/>
        </w:rPr>
        <w:t>:</w:t>
      </w:r>
    </w:p>
    <w:p w14:paraId="0271A687" w14:textId="71C85AED" w:rsidR="007836B6" w:rsidRDefault="00DB0706"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short, clear definitions are best</w:t>
      </w:r>
      <w:r w:rsidR="00CE348A">
        <w:rPr>
          <w:rFonts w:cs="Arial"/>
          <w:sz w:val="22"/>
          <w:szCs w:val="22"/>
        </w:rPr>
        <w:t>.</w:t>
      </w:r>
    </w:p>
    <w:p w14:paraId="5D88B077" w14:textId="43FB7C39" w:rsidR="003D2697" w:rsidRDefault="003D2697"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start each </w:t>
      </w:r>
      <w:r w:rsidR="00CE348A">
        <w:rPr>
          <w:rFonts w:cs="Arial"/>
          <w:sz w:val="22"/>
          <w:szCs w:val="22"/>
        </w:rPr>
        <w:t>definition with the description and do not use “Means”.</w:t>
      </w:r>
    </w:p>
    <w:p w14:paraId="69C5B900" w14:textId="504F3E34" w:rsidR="00F56186" w:rsidRDefault="00A3623B"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u</w:t>
      </w:r>
      <w:r w:rsidR="00567A50">
        <w:rPr>
          <w:rFonts w:cs="Arial"/>
          <w:sz w:val="22"/>
          <w:szCs w:val="22"/>
        </w:rPr>
        <w:t xml:space="preserve">se </w:t>
      </w:r>
      <w:r>
        <w:rPr>
          <w:rFonts w:cs="Arial"/>
          <w:sz w:val="22"/>
          <w:szCs w:val="22"/>
        </w:rPr>
        <w:t>s</w:t>
      </w:r>
      <w:r w:rsidRPr="00A3623B">
        <w:rPr>
          <w:rFonts w:cs="Arial"/>
          <w:sz w:val="22"/>
          <w:szCs w:val="22"/>
        </w:rPr>
        <w:t>entence case</w:t>
      </w:r>
      <w:r>
        <w:rPr>
          <w:rFonts w:cs="Arial"/>
          <w:sz w:val="22"/>
          <w:szCs w:val="22"/>
        </w:rPr>
        <w:t xml:space="preserve"> (standard case), meaning </w:t>
      </w:r>
      <w:r w:rsidR="00CE4144">
        <w:rPr>
          <w:rFonts w:cs="Arial"/>
          <w:sz w:val="22"/>
          <w:szCs w:val="22"/>
        </w:rPr>
        <w:t xml:space="preserve">only capitalise </w:t>
      </w:r>
      <w:r w:rsidR="0027161A">
        <w:rPr>
          <w:rFonts w:cs="Arial"/>
          <w:sz w:val="22"/>
          <w:szCs w:val="22"/>
        </w:rPr>
        <w:t>words in the</w:t>
      </w:r>
      <w:r>
        <w:rPr>
          <w:rFonts w:cs="Arial"/>
          <w:sz w:val="22"/>
          <w:szCs w:val="22"/>
        </w:rPr>
        <w:t xml:space="preserve"> </w:t>
      </w:r>
      <w:r w:rsidR="00CE4144">
        <w:rPr>
          <w:rFonts w:cs="Arial"/>
          <w:sz w:val="22"/>
          <w:szCs w:val="22"/>
        </w:rPr>
        <w:t xml:space="preserve">definition </w:t>
      </w:r>
      <w:r w:rsidR="0027161A">
        <w:rPr>
          <w:rFonts w:cs="Arial"/>
          <w:sz w:val="22"/>
          <w:szCs w:val="22"/>
        </w:rPr>
        <w:t xml:space="preserve">that </w:t>
      </w:r>
      <w:r w:rsidR="00CE4144">
        <w:rPr>
          <w:rFonts w:cs="Arial"/>
          <w:sz w:val="22"/>
          <w:szCs w:val="22"/>
        </w:rPr>
        <w:t>would normally be capitalised</w:t>
      </w:r>
      <w:r w:rsidR="0027161A">
        <w:rPr>
          <w:rFonts w:cs="Arial"/>
          <w:sz w:val="22"/>
          <w:szCs w:val="22"/>
        </w:rPr>
        <w:t xml:space="preserve"> (e.g., Edith Cowan University, </w:t>
      </w:r>
      <w:r w:rsidR="0027161A" w:rsidRPr="0027161A">
        <w:rPr>
          <w:rFonts w:cs="Arial"/>
          <w:i/>
          <w:iCs/>
          <w:sz w:val="22"/>
          <w:szCs w:val="22"/>
        </w:rPr>
        <w:t>Privacy Act</w:t>
      </w:r>
      <w:r w:rsidR="0027161A">
        <w:rPr>
          <w:rFonts w:cs="Arial"/>
          <w:sz w:val="22"/>
          <w:szCs w:val="22"/>
        </w:rPr>
        <w:t>)</w:t>
      </w:r>
      <w:r w:rsidR="00B603BE">
        <w:rPr>
          <w:rFonts w:cs="Arial"/>
          <w:sz w:val="22"/>
          <w:szCs w:val="22"/>
        </w:rPr>
        <w:t>.</w:t>
      </w:r>
    </w:p>
    <w:p w14:paraId="27A8A493" w14:textId="7AC60EA2" w:rsidR="00DB0706" w:rsidRDefault="00DB0706"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avoid </w:t>
      </w:r>
      <w:r w:rsidR="00D04F47">
        <w:rPr>
          <w:rFonts w:cs="Arial"/>
          <w:sz w:val="22"/>
          <w:szCs w:val="22"/>
        </w:rPr>
        <w:t>using third-party definitions (e.g., from ISO standards, legislation)</w:t>
      </w:r>
      <w:r w:rsidR="00BD5D10">
        <w:rPr>
          <w:rFonts w:cs="Arial"/>
          <w:sz w:val="22"/>
          <w:szCs w:val="22"/>
        </w:rPr>
        <w:t>, but where used, add “</w:t>
      </w:r>
      <w:r w:rsidR="0076325C">
        <w:rPr>
          <w:rFonts w:cs="Arial"/>
          <w:sz w:val="22"/>
          <w:szCs w:val="22"/>
        </w:rPr>
        <w:t xml:space="preserve">Has the meaning </w:t>
      </w:r>
      <w:r w:rsidR="002E238F">
        <w:rPr>
          <w:rFonts w:cs="Arial"/>
          <w:sz w:val="22"/>
          <w:szCs w:val="22"/>
        </w:rPr>
        <w:t>per &lt;source&gt; as amended from time-to-time. At the date of last approval this is: &lt;definition&gt;.”</w:t>
      </w:r>
    </w:p>
    <w:p w14:paraId="03C01AD3" w14:textId="2339B6A9" w:rsidR="005B3E68" w:rsidRDefault="003D2697" w:rsidP="00BF603B">
      <w:pPr>
        <w:pStyle w:val="ListParagraph"/>
        <w:numPr>
          <w:ilvl w:val="2"/>
          <w:numId w:val="7"/>
        </w:numPr>
        <w:spacing w:before="60" w:after="0" w:line="264" w:lineRule="auto"/>
        <w:ind w:left="2154" w:hanging="357"/>
        <w:contextualSpacing w:val="0"/>
        <w:rPr>
          <w:rFonts w:cs="Arial"/>
          <w:sz w:val="22"/>
          <w:szCs w:val="22"/>
        </w:rPr>
      </w:pPr>
      <w:r>
        <w:rPr>
          <w:rFonts w:cs="Arial"/>
          <w:sz w:val="22"/>
          <w:szCs w:val="22"/>
        </w:rPr>
        <w:t>These definitions will need to be reviewed each time the policy is amended.</w:t>
      </w:r>
    </w:p>
    <w:p w14:paraId="6CF007C5" w14:textId="41A719A2" w:rsidR="00AE5607" w:rsidRPr="007F71B9" w:rsidRDefault="00AE5607" w:rsidP="00BF603B">
      <w:pPr>
        <w:pStyle w:val="ListParagraph"/>
        <w:numPr>
          <w:ilvl w:val="1"/>
          <w:numId w:val="7"/>
        </w:numPr>
        <w:spacing w:before="60" w:after="0" w:line="264" w:lineRule="auto"/>
        <w:ind w:left="1434" w:hanging="357"/>
        <w:contextualSpacing w:val="0"/>
        <w:rPr>
          <w:rFonts w:cs="Arial"/>
          <w:sz w:val="22"/>
          <w:szCs w:val="22"/>
        </w:rPr>
      </w:pPr>
      <w:r w:rsidRPr="007F71B9">
        <w:rPr>
          <w:rFonts w:cs="Arial"/>
          <w:sz w:val="22"/>
          <w:szCs w:val="22"/>
        </w:rPr>
        <w:t>set alignment as justified</w:t>
      </w:r>
      <w:r w:rsidR="007F71B9">
        <w:rPr>
          <w:rFonts w:cs="Arial"/>
          <w:sz w:val="22"/>
          <w:szCs w:val="22"/>
        </w:rPr>
        <w:t>.</w:t>
      </w:r>
    </w:p>
    <w:p w14:paraId="255F4BF2" w14:textId="67EF2296" w:rsidR="00B45675"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lastRenderedPageBreak/>
        <w:t xml:space="preserve">Once a term is added to the </w:t>
      </w:r>
      <w:r w:rsidR="0016454B">
        <w:rPr>
          <w:rFonts w:cs="Arial"/>
          <w:sz w:val="22"/>
          <w:szCs w:val="22"/>
        </w:rPr>
        <w:t xml:space="preserve">definitions list, </w:t>
      </w:r>
      <w:r w:rsidR="005B2032">
        <w:rPr>
          <w:rFonts w:cs="Arial"/>
          <w:sz w:val="22"/>
          <w:szCs w:val="22"/>
        </w:rPr>
        <w:t>ever</w:t>
      </w:r>
      <w:r w:rsidR="00AE5607">
        <w:rPr>
          <w:rFonts w:cs="Arial"/>
          <w:sz w:val="22"/>
          <w:szCs w:val="22"/>
        </w:rPr>
        <w:t>y</w:t>
      </w:r>
      <w:r w:rsidR="005B2032">
        <w:rPr>
          <w:rFonts w:cs="Arial"/>
          <w:sz w:val="22"/>
          <w:szCs w:val="22"/>
        </w:rPr>
        <w:t xml:space="preserve"> </w:t>
      </w:r>
      <w:r w:rsidR="0016454B">
        <w:rPr>
          <w:rFonts w:cs="Arial"/>
          <w:sz w:val="22"/>
          <w:szCs w:val="22"/>
        </w:rPr>
        <w:t>use</w:t>
      </w:r>
      <w:r w:rsidR="005B2032">
        <w:rPr>
          <w:rFonts w:cs="Arial"/>
          <w:sz w:val="22"/>
          <w:szCs w:val="22"/>
        </w:rPr>
        <w:t xml:space="preserve"> of the term in the</w:t>
      </w:r>
      <w:r w:rsidR="0016454B">
        <w:rPr>
          <w:rFonts w:cs="Arial"/>
          <w:sz w:val="22"/>
          <w:szCs w:val="22"/>
        </w:rPr>
        <w:t xml:space="preserve"> policy should </w:t>
      </w:r>
      <w:r w:rsidR="005B2032">
        <w:rPr>
          <w:rFonts w:cs="Arial"/>
          <w:sz w:val="22"/>
          <w:szCs w:val="22"/>
        </w:rPr>
        <w:t>be in title case / headline case.</w:t>
      </w:r>
    </w:p>
    <w:p w14:paraId="4251E4D6" w14:textId="62255C82" w:rsidR="00B45675"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Roles and their assignments should generally be in the policy content section and not the definitions section (e.g., the</w:t>
      </w:r>
      <w:r w:rsidR="0016454B">
        <w:rPr>
          <w:rFonts w:cs="Arial"/>
          <w:sz w:val="22"/>
          <w:szCs w:val="22"/>
        </w:rPr>
        <w:t xml:space="preserve"> description and assignment of the Privacy Champion is established in the policy content section of the Privacy Policy and not the definitions section).</w:t>
      </w:r>
    </w:p>
    <w:p w14:paraId="78958965" w14:textId="26422B9A" w:rsidR="00B45675" w:rsidRPr="001D51B7"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Before submitting the policy for review or providing for consultation, confirm that each defined term is used in the policy and remove any that are not.</w:t>
      </w:r>
    </w:p>
    <w:p w14:paraId="5CB3567A" w14:textId="525F4617" w:rsidR="00F4782E" w:rsidRPr="00F4782E" w:rsidRDefault="00F0334A" w:rsidP="0057385C">
      <w:pPr>
        <w:pStyle w:val="Heading2"/>
        <w:spacing w:before="180"/>
      </w:pPr>
      <w:r>
        <w:t xml:space="preserve">SECTION 4: </w:t>
      </w:r>
      <w:r w:rsidR="00F4782E" w:rsidRPr="00F4782E">
        <w:t>POLICY CONTENT</w:t>
      </w:r>
    </w:p>
    <w:p w14:paraId="6D9A4DCA" w14:textId="574D4FEA" w:rsidR="00773454" w:rsidRDefault="00A8405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policy content section, comprised of </w:t>
      </w:r>
      <w:r w:rsidR="00773454" w:rsidRPr="00EC3944">
        <w:rPr>
          <w:rFonts w:cs="Arial"/>
          <w:sz w:val="22"/>
          <w:szCs w:val="22"/>
        </w:rPr>
        <w:t>numbered sub-sections</w:t>
      </w:r>
      <w:r>
        <w:rPr>
          <w:rFonts w:cs="Arial"/>
          <w:sz w:val="22"/>
          <w:szCs w:val="22"/>
        </w:rPr>
        <w:t>, sets out the University’s policy position on the matter.</w:t>
      </w:r>
    </w:p>
    <w:p w14:paraId="1825353A" w14:textId="610F4BBC" w:rsidR="00A84059" w:rsidRDefault="00A8405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Policy </w:t>
      </w:r>
      <w:r w:rsidR="00F31645">
        <w:rPr>
          <w:rFonts w:cs="Arial"/>
          <w:sz w:val="22"/>
          <w:szCs w:val="22"/>
        </w:rPr>
        <w:t xml:space="preserve">and procedural </w:t>
      </w:r>
      <w:r>
        <w:rPr>
          <w:rFonts w:cs="Arial"/>
          <w:sz w:val="22"/>
          <w:szCs w:val="22"/>
        </w:rPr>
        <w:t>statements are generally trying to achieve one or more of the following:</w:t>
      </w:r>
    </w:p>
    <w:p w14:paraId="04B762B5" w14:textId="0CF028D8" w:rsidR="00A84059" w:rsidRDefault="00C20C6C"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signalling to third parties (including regulators, potential strategic and contract partners, prospective students and staff, and the public) what the University’s position is on an important matter</w:t>
      </w:r>
      <w:r w:rsidR="00A20738">
        <w:rPr>
          <w:rFonts w:cs="Arial"/>
          <w:sz w:val="22"/>
          <w:szCs w:val="22"/>
        </w:rPr>
        <w:t>.</w:t>
      </w:r>
    </w:p>
    <w:p w14:paraId="42836CC1" w14:textId="79BA843F" w:rsidR="009E1465" w:rsidRDefault="009E1465"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providing clarity to students on the University’s position and processes such that the University can be held to account</w:t>
      </w:r>
      <w:r w:rsidR="00A20738">
        <w:rPr>
          <w:rFonts w:cs="Arial"/>
          <w:sz w:val="22"/>
          <w:szCs w:val="22"/>
        </w:rPr>
        <w:t>.</w:t>
      </w:r>
    </w:p>
    <w:p w14:paraId="2CFA3C3B" w14:textId="08508736" w:rsidR="00CB6B46" w:rsidRDefault="00143BFE"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 xml:space="preserve">providing </w:t>
      </w:r>
      <w:r w:rsidR="00BD5A63">
        <w:rPr>
          <w:rFonts w:cs="Arial"/>
          <w:sz w:val="22"/>
          <w:szCs w:val="22"/>
        </w:rPr>
        <w:t xml:space="preserve">clear and contextualised direction and coordination on how the University </w:t>
      </w:r>
      <w:r w:rsidR="00F31645">
        <w:rPr>
          <w:rFonts w:cs="Arial"/>
          <w:sz w:val="22"/>
          <w:szCs w:val="22"/>
        </w:rPr>
        <w:t xml:space="preserve">and its staff will meet its </w:t>
      </w:r>
      <w:r w:rsidR="009E1465">
        <w:rPr>
          <w:rFonts w:cs="Arial"/>
          <w:sz w:val="22"/>
          <w:szCs w:val="22"/>
        </w:rPr>
        <w:t>legislative, regulatory and contractual o</w:t>
      </w:r>
      <w:r w:rsidR="00F31645">
        <w:rPr>
          <w:rFonts w:cs="Arial"/>
          <w:sz w:val="22"/>
          <w:szCs w:val="22"/>
        </w:rPr>
        <w:t>bligations</w:t>
      </w:r>
      <w:r w:rsidR="00A20738">
        <w:rPr>
          <w:rFonts w:cs="Arial"/>
          <w:sz w:val="22"/>
          <w:szCs w:val="22"/>
        </w:rPr>
        <w:t>.</w:t>
      </w:r>
    </w:p>
    <w:p w14:paraId="2EF9606B" w14:textId="7A5CC036" w:rsidR="00F31645" w:rsidRDefault="00F31645"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 xml:space="preserve">coordinating important processes within the </w:t>
      </w:r>
      <w:r w:rsidR="00182C60">
        <w:rPr>
          <w:rFonts w:cs="Arial"/>
          <w:sz w:val="22"/>
          <w:szCs w:val="22"/>
        </w:rPr>
        <w:t xml:space="preserve">University, including </w:t>
      </w:r>
      <w:r w:rsidR="00B51107">
        <w:rPr>
          <w:rFonts w:cs="Arial"/>
          <w:sz w:val="22"/>
          <w:szCs w:val="22"/>
        </w:rPr>
        <w:t xml:space="preserve">establishing </w:t>
      </w:r>
      <w:r w:rsidR="00182C60">
        <w:rPr>
          <w:rFonts w:cs="Arial"/>
          <w:sz w:val="22"/>
          <w:szCs w:val="22"/>
        </w:rPr>
        <w:t>authorities for decisions</w:t>
      </w:r>
      <w:r w:rsidR="00B51107">
        <w:rPr>
          <w:rFonts w:cs="Arial"/>
          <w:sz w:val="22"/>
          <w:szCs w:val="22"/>
        </w:rPr>
        <w:t xml:space="preserve">, </w:t>
      </w:r>
      <w:r w:rsidR="00182C60">
        <w:rPr>
          <w:rFonts w:cs="Arial"/>
          <w:sz w:val="22"/>
          <w:szCs w:val="22"/>
        </w:rPr>
        <w:t>criteria or matters for consideration</w:t>
      </w:r>
      <w:r w:rsidR="00B51107">
        <w:rPr>
          <w:rFonts w:cs="Arial"/>
          <w:sz w:val="22"/>
          <w:szCs w:val="22"/>
        </w:rPr>
        <w:t xml:space="preserve"> in decisions, and operational responsibilities</w:t>
      </w:r>
      <w:r w:rsidR="00A20738">
        <w:rPr>
          <w:rFonts w:cs="Arial"/>
          <w:sz w:val="22"/>
          <w:szCs w:val="22"/>
        </w:rPr>
        <w:t>.</w:t>
      </w:r>
    </w:p>
    <w:p w14:paraId="48B8C2D9" w14:textId="46A2D02C" w:rsidR="00143BFE" w:rsidRPr="00EC3944" w:rsidRDefault="004240FB"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providing d</w:t>
      </w:r>
      <w:r w:rsidR="00B51107">
        <w:rPr>
          <w:rFonts w:cs="Arial"/>
          <w:sz w:val="22"/>
          <w:szCs w:val="22"/>
        </w:rPr>
        <w:t>irecti</w:t>
      </w:r>
      <w:r>
        <w:rPr>
          <w:rFonts w:cs="Arial"/>
          <w:sz w:val="22"/>
          <w:szCs w:val="22"/>
        </w:rPr>
        <w:t>on to</w:t>
      </w:r>
      <w:r w:rsidR="00B51107">
        <w:rPr>
          <w:rFonts w:cs="Arial"/>
          <w:sz w:val="22"/>
          <w:szCs w:val="22"/>
        </w:rPr>
        <w:t xml:space="preserve"> staff</w:t>
      </w:r>
      <w:r>
        <w:rPr>
          <w:rFonts w:cs="Arial"/>
          <w:sz w:val="22"/>
          <w:szCs w:val="22"/>
        </w:rPr>
        <w:t xml:space="preserve"> or other engaged parties on how to behave or act</w:t>
      </w:r>
      <w:r w:rsidR="00F36547">
        <w:rPr>
          <w:rFonts w:cs="Arial"/>
          <w:sz w:val="22"/>
          <w:szCs w:val="22"/>
        </w:rPr>
        <w:t xml:space="preserve">, with the potential for performance management or </w:t>
      </w:r>
      <w:r w:rsidR="00AF643F">
        <w:rPr>
          <w:rFonts w:cs="Arial"/>
          <w:sz w:val="22"/>
          <w:szCs w:val="22"/>
        </w:rPr>
        <w:t>disciplinary</w:t>
      </w:r>
      <w:r w:rsidR="00F36547">
        <w:rPr>
          <w:rFonts w:cs="Arial"/>
          <w:sz w:val="22"/>
          <w:szCs w:val="22"/>
        </w:rPr>
        <w:t xml:space="preserve"> </w:t>
      </w:r>
      <w:r w:rsidR="00AF643F">
        <w:rPr>
          <w:rFonts w:cs="Arial"/>
          <w:sz w:val="22"/>
          <w:szCs w:val="22"/>
        </w:rPr>
        <w:t>action for non-conformance.</w:t>
      </w:r>
    </w:p>
    <w:p w14:paraId="47C4F56F" w14:textId="61D96F3B" w:rsidR="00E00BE0" w:rsidRDefault="00E00BE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Policy and procedural statements should be principle-based, comprehensive and long-standing, and readily understood by </w:t>
      </w:r>
      <w:r w:rsidR="00500D1C">
        <w:rPr>
          <w:rFonts w:cs="Arial"/>
          <w:sz w:val="22"/>
          <w:szCs w:val="22"/>
        </w:rPr>
        <w:t>readers.</w:t>
      </w:r>
    </w:p>
    <w:p w14:paraId="73A2CCFE" w14:textId="0963259C" w:rsidR="004240FB" w:rsidRPr="00EC3944" w:rsidRDefault="00F4782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Use the sub-head</w:t>
      </w:r>
      <w:r w:rsidR="00F05095">
        <w:rPr>
          <w:rFonts w:cs="Arial"/>
          <w:sz w:val="22"/>
          <w:szCs w:val="22"/>
        </w:rPr>
        <w:t xml:space="preserve">ings in the template to </w:t>
      </w:r>
      <w:r w:rsidR="001138C6">
        <w:rPr>
          <w:rFonts w:cs="Arial"/>
          <w:sz w:val="22"/>
          <w:szCs w:val="22"/>
        </w:rPr>
        <w:t>help the reader understand how sub-sections work are related.</w:t>
      </w:r>
    </w:p>
    <w:p w14:paraId="4518FB14" w14:textId="41739D62" w:rsidR="00740705" w:rsidRPr="00EC3944" w:rsidRDefault="00F4782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Sub-clause lists</w:t>
      </w:r>
      <w:r w:rsidR="00707190" w:rsidRPr="00EC3944">
        <w:rPr>
          <w:rFonts w:cs="Arial"/>
          <w:sz w:val="22"/>
          <w:szCs w:val="22"/>
        </w:rPr>
        <w:t>:</w:t>
      </w:r>
    </w:p>
    <w:p w14:paraId="13E036D7" w14:textId="0B6995D1" w:rsidR="00740705" w:rsidRDefault="0032717B" w:rsidP="00BF603B">
      <w:pPr>
        <w:pStyle w:val="ListParagraph"/>
        <w:numPr>
          <w:ilvl w:val="1"/>
          <w:numId w:val="7"/>
        </w:numPr>
        <w:spacing w:before="60" w:after="0" w:line="264" w:lineRule="auto"/>
        <w:ind w:left="1434" w:hanging="357"/>
        <w:contextualSpacing w:val="0"/>
        <w:jc w:val="both"/>
        <w:rPr>
          <w:rFonts w:cs="Arial"/>
          <w:bCs/>
          <w:sz w:val="22"/>
          <w:szCs w:val="22"/>
        </w:rPr>
      </w:pPr>
      <w:r>
        <w:rPr>
          <w:rFonts w:cs="Arial"/>
          <w:bCs/>
          <w:sz w:val="22"/>
          <w:szCs w:val="22"/>
        </w:rPr>
        <w:t>a</w:t>
      </w:r>
      <w:r w:rsidR="00F4782E" w:rsidRPr="00EC3944">
        <w:rPr>
          <w:rFonts w:cs="Arial"/>
          <w:bCs/>
          <w:sz w:val="22"/>
          <w:szCs w:val="22"/>
        </w:rPr>
        <w:t>re indented, alphabetic lists</w:t>
      </w:r>
      <w:r w:rsidR="00740705">
        <w:rPr>
          <w:rFonts w:cs="Arial"/>
          <w:bCs/>
          <w:sz w:val="22"/>
          <w:szCs w:val="22"/>
        </w:rPr>
        <w:t xml:space="preserve"> that follow from a sub-section</w:t>
      </w:r>
      <w:r w:rsidR="00773454">
        <w:rPr>
          <w:rFonts w:cs="Arial"/>
          <w:bCs/>
          <w:sz w:val="22"/>
          <w:szCs w:val="22"/>
        </w:rPr>
        <w:t xml:space="preserve"> (i.e., is read in conjunction with the sub-section). If the </w:t>
      </w:r>
      <w:r>
        <w:rPr>
          <w:rFonts w:cs="Arial"/>
          <w:bCs/>
          <w:sz w:val="22"/>
          <w:szCs w:val="22"/>
        </w:rPr>
        <w:t xml:space="preserve">list item is a full sentence or </w:t>
      </w:r>
      <w:proofErr w:type="gramStart"/>
      <w:r>
        <w:rPr>
          <w:rFonts w:cs="Arial"/>
          <w:bCs/>
          <w:sz w:val="22"/>
          <w:szCs w:val="22"/>
        </w:rPr>
        <w:t>statement in its own right, it</w:t>
      </w:r>
      <w:proofErr w:type="gramEnd"/>
      <w:r>
        <w:rPr>
          <w:rFonts w:cs="Arial"/>
          <w:bCs/>
          <w:sz w:val="22"/>
          <w:szCs w:val="22"/>
        </w:rPr>
        <w:t xml:space="preserve"> likely should be its own sub-section rather than part of a list.</w:t>
      </w:r>
    </w:p>
    <w:p w14:paraId="2FD8E7A5" w14:textId="5B7039BC" w:rsidR="005B0834" w:rsidRDefault="005B0834" w:rsidP="00BF603B">
      <w:pPr>
        <w:pStyle w:val="ListParagraph"/>
        <w:numPr>
          <w:ilvl w:val="1"/>
          <w:numId w:val="7"/>
        </w:numPr>
        <w:spacing w:before="60" w:after="0" w:line="264" w:lineRule="auto"/>
        <w:ind w:left="1434" w:hanging="357"/>
        <w:contextualSpacing w:val="0"/>
        <w:jc w:val="both"/>
        <w:rPr>
          <w:rFonts w:cs="Arial"/>
          <w:bCs/>
          <w:sz w:val="22"/>
          <w:szCs w:val="22"/>
        </w:rPr>
      </w:pPr>
      <w:r>
        <w:rPr>
          <w:rFonts w:cs="Arial"/>
          <w:bCs/>
          <w:sz w:val="22"/>
          <w:szCs w:val="22"/>
        </w:rPr>
        <w:t xml:space="preserve">in policy writing, </w:t>
      </w:r>
      <w:r w:rsidR="00707190">
        <w:rPr>
          <w:rFonts w:cs="Arial"/>
          <w:bCs/>
          <w:sz w:val="22"/>
          <w:szCs w:val="22"/>
        </w:rPr>
        <w:t>each list item should terminate with a semi-colon, except for the final item which should terminate with a full stop.</w:t>
      </w:r>
    </w:p>
    <w:p w14:paraId="384F4149" w14:textId="45F81A30" w:rsidR="004240FB" w:rsidRPr="00EC3944" w:rsidRDefault="00C37876" w:rsidP="00BF603B">
      <w:pPr>
        <w:pStyle w:val="ListParagraph"/>
        <w:numPr>
          <w:ilvl w:val="1"/>
          <w:numId w:val="7"/>
        </w:numPr>
        <w:spacing w:before="60" w:after="0" w:line="264" w:lineRule="auto"/>
        <w:ind w:left="1434" w:hanging="357"/>
        <w:contextualSpacing w:val="0"/>
        <w:jc w:val="both"/>
        <w:rPr>
          <w:rFonts w:cs="Arial"/>
          <w:bCs/>
          <w:sz w:val="22"/>
          <w:szCs w:val="22"/>
        </w:rPr>
      </w:pPr>
      <w:r w:rsidRPr="00EC3944">
        <w:rPr>
          <w:rFonts w:cs="Arial"/>
          <w:bCs/>
          <w:sz w:val="22"/>
          <w:szCs w:val="22"/>
        </w:rPr>
        <w:t xml:space="preserve">each list should clearly identify if the list items </w:t>
      </w:r>
      <w:proofErr w:type="gramStart"/>
      <w:r w:rsidRPr="00EC3944">
        <w:rPr>
          <w:rFonts w:cs="Arial"/>
          <w:bCs/>
          <w:sz w:val="22"/>
          <w:szCs w:val="22"/>
        </w:rPr>
        <w:t>are connected with</w:t>
      </w:r>
      <w:proofErr w:type="gramEnd"/>
      <w:r w:rsidRPr="00EC3944">
        <w:rPr>
          <w:rFonts w:cs="Arial"/>
          <w:bCs/>
          <w:sz w:val="22"/>
          <w:szCs w:val="22"/>
        </w:rPr>
        <w:t xml:space="preserve"> an ‘and’ or an ‘or’</w:t>
      </w:r>
      <w:r w:rsidR="00006819" w:rsidRPr="00EC3944">
        <w:rPr>
          <w:rFonts w:cs="Arial"/>
          <w:bCs/>
          <w:sz w:val="22"/>
          <w:szCs w:val="22"/>
        </w:rPr>
        <w:t xml:space="preserve"> by adding this after the semi-colon on the penultimate list item (look at other policies for guidance)</w:t>
      </w:r>
      <w:r w:rsidR="005B0834" w:rsidRPr="00EC3944">
        <w:rPr>
          <w:rFonts w:cs="Arial"/>
          <w:bCs/>
          <w:sz w:val="22"/>
          <w:szCs w:val="22"/>
        </w:rPr>
        <w:t>.</w:t>
      </w:r>
    </w:p>
    <w:p w14:paraId="23B75AF6" w14:textId="23AEE7CF" w:rsidR="00F4782E" w:rsidRPr="004240FB" w:rsidRDefault="004240FB"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Sub-headings and sub-sections are to be separated by a line space.</w:t>
      </w:r>
    </w:p>
    <w:p w14:paraId="4C29611D" w14:textId="00C20796" w:rsidR="00F4782E" w:rsidRPr="00F4782E" w:rsidRDefault="00F0334A" w:rsidP="0057385C">
      <w:pPr>
        <w:pStyle w:val="Heading2"/>
        <w:spacing w:before="180"/>
      </w:pPr>
      <w:r w:rsidRPr="0057385C">
        <w:lastRenderedPageBreak/>
        <w:t xml:space="preserve">SECTION 5: </w:t>
      </w:r>
      <w:r w:rsidR="00F4782E" w:rsidRPr="0057385C">
        <w:t>ACCOUNTABILITIES &amp; RESPONSIBILITIES</w:t>
      </w:r>
    </w:p>
    <w:p w14:paraId="36DA9C4C" w14:textId="48442CB2" w:rsidR="00F4782E" w:rsidRPr="00BF603B" w:rsidRDefault="00F4782E"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The policy template has standard wording for this section that must be used.</w:t>
      </w:r>
    </w:p>
    <w:p w14:paraId="3AA7B474" w14:textId="6172677D" w:rsidR="004511B9" w:rsidRPr="00BF603B" w:rsidRDefault="004511B9"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Further accountabilities or responsibilities can be added to this section but ideally should instead be state</w:t>
      </w:r>
      <w:r w:rsidR="001B7821" w:rsidRPr="00BF603B">
        <w:rPr>
          <w:rFonts w:cs="Arial"/>
          <w:sz w:val="22"/>
          <w:szCs w:val="22"/>
        </w:rPr>
        <w:t>d</w:t>
      </w:r>
      <w:r w:rsidRPr="00BF603B">
        <w:rPr>
          <w:rFonts w:cs="Arial"/>
          <w:sz w:val="22"/>
          <w:szCs w:val="22"/>
        </w:rPr>
        <w:t xml:space="preserve"> in section </w:t>
      </w:r>
      <w:r w:rsidR="001B7821" w:rsidRPr="00BF603B">
        <w:rPr>
          <w:rFonts w:cs="Arial"/>
          <w:sz w:val="22"/>
          <w:szCs w:val="22"/>
        </w:rPr>
        <w:t>4 (Policy Content).</w:t>
      </w:r>
    </w:p>
    <w:p w14:paraId="7BAADBBC" w14:textId="670AF5F6" w:rsidR="00F4782E" w:rsidRPr="00F4782E" w:rsidRDefault="00F0334A" w:rsidP="0057385C">
      <w:pPr>
        <w:pStyle w:val="Heading2"/>
        <w:spacing w:before="180"/>
      </w:pPr>
      <w:r>
        <w:t xml:space="preserve">SECTION 6: </w:t>
      </w:r>
      <w:r w:rsidR="00F4782E" w:rsidRPr="00F4782E">
        <w:t>RELATED DOCUMENTS</w:t>
      </w:r>
    </w:p>
    <w:p w14:paraId="7F1F18E2" w14:textId="7589CA94" w:rsidR="009D3038" w:rsidRPr="00BF603B" w:rsidRDefault="009D3038"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 xml:space="preserve">The purpose of this section is to provide </w:t>
      </w:r>
      <w:r w:rsidR="001A4B1C" w:rsidRPr="00BF603B">
        <w:rPr>
          <w:rFonts w:cs="Arial"/>
          <w:sz w:val="22"/>
          <w:szCs w:val="22"/>
        </w:rPr>
        <w:t xml:space="preserve">references to documents that </w:t>
      </w:r>
      <w:r w:rsidR="005B194E" w:rsidRPr="00BF603B">
        <w:rPr>
          <w:rFonts w:cs="Arial"/>
          <w:sz w:val="22"/>
          <w:szCs w:val="22"/>
        </w:rPr>
        <w:t xml:space="preserve">relate to the policy </w:t>
      </w:r>
      <w:r w:rsidR="00F95B53" w:rsidRPr="00BF603B">
        <w:rPr>
          <w:rFonts w:cs="Arial"/>
          <w:sz w:val="22"/>
          <w:szCs w:val="22"/>
        </w:rPr>
        <w:t>content</w:t>
      </w:r>
      <w:r w:rsidR="005B194E" w:rsidRPr="00BF603B">
        <w:rPr>
          <w:rFonts w:cs="Arial"/>
          <w:sz w:val="22"/>
          <w:szCs w:val="22"/>
        </w:rPr>
        <w:t xml:space="preserve"> and which readers may wish to </w:t>
      </w:r>
      <w:r w:rsidR="00F95B53" w:rsidRPr="00BF603B">
        <w:rPr>
          <w:rFonts w:cs="Arial"/>
          <w:sz w:val="22"/>
          <w:szCs w:val="22"/>
        </w:rPr>
        <w:t>be aware of or consult.</w:t>
      </w:r>
    </w:p>
    <w:p w14:paraId="64BCAA1D" w14:textId="6A92FDAB" w:rsidR="00F4782E" w:rsidRDefault="00F4782E"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 xml:space="preserve">This section has </w:t>
      </w:r>
      <w:r w:rsidR="0031693D" w:rsidRPr="00BF603B">
        <w:rPr>
          <w:rFonts w:cs="Arial"/>
          <w:sz w:val="22"/>
          <w:szCs w:val="22"/>
        </w:rPr>
        <w:t>a number of headings for related documents</w:t>
      </w:r>
      <w:r w:rsidR="00F95B53" w:rsidRPr="00BF603B">
        <w:rPr>
          <w:rFonts w:cs="Arial"/>
          <w:sz w:val="22"/>
          <w:szCs w:val="22"/>
        </w:rPr>
        <w:t>: add only those documents that are</w:t>
      </w:r>
      <w:r w:rsidR="00905CBD" w:rsidRPr="00BF603B">
        <w:rPr>
          <w:rFonts w:cs="Arial"/>
          <w:sz w:val="22"/>
          <w:szCs w:val="22"/>
        </w:rPr>
        <w:t xml:space="preserve"> referenced in the policy or are</w:t>
      </w:r>
      <w:r w:rsidR="00F95B53" w:rsidRPr="00BF603B">
        <w:rPr>
          <w:rFonts w:cs="Arial"/>
          <w:sz w:val="22"/>
          <w:szCs w:val="22"/>
        </w:rPr>
        <w:t xml:space="preserve"> clearly related to the policy </w:t>
      </w:r>
      <w:proofErr w:type="gramStart"/>
      <w:r w:rsidR="00F95B53" w:rsidRPr="00BF603B">
        <w:rPr>
          <w:rFonts w:cs="Arial"/>
          <w:sz w:val="22"/>
          <w:szCs w:val="22"/>
        </w:rPr>
        <w:t>content</w:t>
      </w:r>
      <w:r w:rsidR="00905CBD" w:rsidRPr="00BF603B">
        <w:rPr>
          <w:rFonts w:cs="Arial"/>
          <w:sz w:val="22"/>
          <w:szCs w:val="22"/>
        </w:rPr>
        <w:t>,</w:t>
      </w:r>
      <w:r w:rsidR="00F95B53" w:rsidRPr="00BF603B">
        <w:rPr>
          <w:rFonts w:cs="Arial"/>
          <w:sz w:val="22"/>
          <w:szCs w:val="22"/>
        </w:rPr>
        <w:t xml:space="preserve"> and</w:t>
      </w:r>
      <w:proofErr w:type="gramEnd"/>
      <w:r w:rsidR="00F95B53" w:rsidRPr="00BF603B">
        <w:rPr>
          <w:rFonts w:cs="Arial"/>
          <w:sz w:val="22"/>
          <w:szCs w:val="22"/>
        </w:rPr>
        <w:t xml:space="preserve"> delete any headings that have no documents listed.</w:t>
      </w:r>
    </w:p>
    <w:p w14:paraId="09175768" w14:textId="7F0A49DB" w:rsidR="00A20738" w:rsidRDefault="0005344C"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In short, legislation </w:t>
      </w:r>
      <w:r w:rsidR="001A59D4">
        <w:rPr>
          <w:rFonts w:cs="Arial"/>
          <w:sz w:val="22"/>
          <w:szCs w:val="22"/>
        </w:rPr>
        <w:t xml:space="preserve">should follow this format: </w:t>
      </w:r>
      <w:r w:rsidR="001A59D4" w:rsidRPr="00BF603B">
        <w:rPr>
          <w:rFonts w:eastAsia="Times New Roman" w:cs="Arial"/>
          <w:i/>
          <w:iCs/>
          <w:color w:val="000000"/>
          <w:sz w:val="22"/>
          <w:szCs w:val="22"/>
        </w:rPr>
        <w:t>Crimes Act 1958</w:t>
      </w:r>
      <w:r w:rsidR="001A59D4" w:rsidRPr="00BF603B">
        <w:rPr>
          <w:rFonts w:eastAsia="Times New Roman" w:cs="Arial"/>
          <w:color w:val="000000"/>
          <w:sz w:val="22"/>
          <w:szCs w:val="22"/>
        </w:rPr>
        <w:t xml:space="preserve"> (</w:t>
      </w:r>
      <w:proofErr w:type="spellStart"/>
      <w:r w:rsidR="001A59D4" w:rsidRPr="00BF603B">
        <w:rPr>
          <w:rFonts w:eastAsia="Times New Roman" w:cs="Arial"/>
          <w:color w:val="000000"/>
          <w:sz w:val="22"/>
          <w:szCs w:val="22"/>
        </w:rPr>
        <w:t>Cth</w:t>
      </w:r>
      <w:proofErr w:type="spellEnd"/>
      <w:r w:rsidR="001A59D4" w:rsidRPr="00BF603B">
        <w:rPr>
          <w:rFonts w:eastAsia="Times New Roman" w:cs="Arial"/>
          <w:color w:val="000000"/>
          <w:sz w:val="22"/>
          <w:szCs w:val="22"/>
        </w:rPr>
        <w:t>)</w:t>
      </w:r>
      <w:r w:rsidR="001A59D4">
        <w:rPr>
          <w:rFonts w:cs="Arial"/>
          <w:sz w:val="22"/>
          <w:szCs w:val="22"/>
        </w:rPr>
        <w:t xml:space="preserve">. </w:t>
      </w:r>
      <w:r w:rsidR="00A20738">
        <w:rPr>
          <w:rFonts w:cs="Arial"/>
          <w:sz w:val="22"/>
          <w:szCs w:val="22"/>
        </w:rPr>
        <w:t xml:space="preserve">For </w:t>
      </w:r>
      <w:r w:rsidR="001A59D4">
        <w:rPr>
          <w:rFonts w:cs="Arial"/>
          <w:sz w:val="22"/>
          <w:szCs w:val="22"/>
        </w:rPr>
        <w:t xml:space="preserve">further </w:t>
      </w:r>
      <w:r w:rsidR="00A20738">
        <w:rPr>
          <w:rFonts w:cs="Arial"/>
          <w:sz w:val="22"/>
          <w:szCs w:val="22"/>
        </w:rPr>
        <w:t xml:space="preserve">guidance on </w:t>
      </w:r>
      <w:r w:rsidR="00A20738" w:rsidRPr="00D25642">
        <w:rPr>
          <w:rFonts w:cs="Arial"/>
          <w:sz w:val="22"/>
          <w:szCs w:val="22"/>
        </w:rPr>
        <w:t>how to reference legislation in this and other sections, see</w:t>
      </w:r>
      <w:r w:rsidR="00D25642" w:rsidRPr="00D25642">
        <w:rPr>
          <w:rFonts w:cs="Arial"/>
          <w:sz w:val="22"/>
          <w:szCs w:val="22"/>
        </w:rPr>
        <w:t xml:space="preserve"> </w:t>
      </w:r>
      <w:r w:rsidR="00D25642" w:rsidRPr="00D25642">
        <w:rPr>
          <w:rFonts w:cs="Arial"/>
          <w:sz w:val="22"/>
          <w:szCs w:val="22"/>
        </w:rPr>
        <w:fldChar w:fldCharType="begin"/>
      </w:r>
      <w:r w:rsidR="00D25642" w:rsidRPr="00D25642">
        <w:rPr>
          <w:rFonts w:cs="Arial"/>
          <w:sz w:val="22"/>
          <w:szCs w:val="22"/>
        </w:rPr>
        <w:instrText xml:space="preserve"> REF _Ref209690301 \h  \* MERGEFORMAT </w:instrText>
      </w:r>
      <w:r w:rsidR="00D25642" w:rsidRPr="00D25642">
        <w:rPr>
          <w:rFonts w:cs="Arial"/>
          <w:sz w:val="22"/>
          <w:szCs w:val="22"/>
        </w:rPr>
      </w:r>
      <w:r w:rsidR="00D25642" w:rsidRPr="00D25642">
        <w:rPr>
          <w:rFonts w:cs="Arial"/>
          <w:sz w:val="22"/>
          <w:szCs w:val="22"/>
        </w:rPr>
        <w:fldChar w:fldCharType="separate"/>
      </w:r>
      <w:r w:rsidR="00D25642" w:rsidRPr="00D25642">
        <w:rPr>
          <w:rFonts w:eastAsia="Times New Roman"/>
          <w:sz w:val="22"/>
          <w:szCs w:val="22"/>
        </w:rPr>
        <w:t xml:space="preserve">Appendix 1. </w:t>
      </w:r>
      <w:r w:rsidR="00D25642" w:rsidRPr="00D25642">
        <w:rPr>
          <w:rFonts w:eastAsia="Times New Roman"/>
          <w:kern w:val="0"/>
          <w:sz w:val="22"/>
          <w:szCs w:val="22"/>
        </w:rPr>
        <w:t>Referencing</w:t>
      </w:r>
      <w:r w:rsidR="00D25642" w:rsidRPr="00D25642">
        <w:rPr>
          <w:rFonts w:eastAsia="Times New Roman"/>
          <w:sz w:val="22"/>
          <w:szCs w:val="22"/>
        </w:rPr>
        <w:t xml:space="preserve"> legislation</w:t>
      </w:r>
      <w:r w:rsidR="00D25642" w:rsidRPr="00D25642">
        <w:rPr>
          <w:rFonts w:cs="Arial"/>
          <w:sz w:val="22"/>
          <w:szCs w:val="22"/>
        </w:rPr>
        <w:fldChar w:fldCharType="end"/>
      </w:r>
      <w:r w:rsidR="00D25642" w:rsidRPr="00D25642">
        <w:rPr>
          <w:rFonts w:cs="Arial"/>
          <w:sz w:val="22"/>
          <w:szCs w:val="22"/>
        </w:rPr>
        <w:t>.</w:t>
      </w:r>
    </w:p>
    <w:p w14:paraId="65E77A17" w14:textId="632DC345" w:rsidR="00AB4409" w:rsidRDefault="00AB440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The University’s statutes, rules and by-laws should be i</w:t>
      </w:r>
      <w:r w:rsidR="007420D0">
        <w:rPr>
          <w:rFonts w:cs="Arial"/>
          <w:sz w:val="22"/>
          <w:szCs w:val="22"/>
        </w:rPr>
        <w:t>talicised, while policies, procedures and other documents should not be italicised.</w:t>
      </w:r>
    </w:p>
    <w:p w14:paraId="06FBF288" w14:textId="54F8D38F" w:rsidR="000A7B8D" w:rsidRPr="00D25642" w:rsidRDefault="000A7B8D"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Corporate Governance Documents are those documents as </w:t>
      </w:r>
      <w:r w:rsidR="00DE2A5B">
        <w:rPr>
          <w:rFonts w:cs="Arial"/>
          <w:sz w:val="22"/>
          <w:szCs w:val="22"/>
        </w:rPr>
        <w:t xml:space="preserve">such on the </w:t>
      </w:r>
      <w:hyperlink r:id="rId17" w:history="1">
        <w:r w:rsidR="00DE2A5B" w:rsidRPr="00DE2A5B">
          <w:rPr>
            <w:rStyle w:val="Hyperlink"/>
            <w:rFonts w:cs="Arial"/>
            <w:sz w:val="22"/>
            <w:szCs w:val="22"/>
          </w:rPr>
          <w:t>Legislation, Policy and Governance Documents Directory</w:t>
        </w:r>
      </w:hyperlink>
      <w:r w:rsidR="00DE2A5B">
        <w:rPr>
          <w:rFonts w:cs="Arial"/>
          <w:sz w:val="22"/>
          <w:szCs w:val="22"/>
        </w:rPr>
        <w:t>.</w:t>
      </w:r>
    </w:p>
    <w:p w14:paraId="14BBBF95" w14:textId="2A5D8CAA" w:rsidR="00F4782E" w:rsidRPr="00BF603B" w:rsidRDefault="00D4052C"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Unless unfeasible, all documents should be hyperlinked.</w:t>
      </w:r>
    </w:p>
    <w:p w14:paraId="01B176E6" w14:textId="31FCF9B2" w:rsidR="00F4782E" w:rsidRPr="00F4782E" w:rsidRDefault="00F0334A" w:rsidP="0057385C">
      <w:pPr>
        <w:pStyle w:val="Heading2"/>
        <w:spacing w:before="180"/>
      </w:pPr>
      <w:r>
        <w:t xml:space="preserve">SECTION 7: </w:t>
      </w:r>
      <w:r w:rsidR="00F4782E" w:rsidRPr="00F4782E">
        <w:t>CONTACT INFORMATION</w:t>
      </w:r>
    </w:p>
    <w:p w14:paraId="102AF8C6" w14:textId="21DF09B3" w:rsidR="00F4782E" w:rsidRDefault="00CD32AB"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w:t>
      </w:r>
      <w:proofErr w:type="gramStart"/>
      <w:r>
        <w:rPr>
          <w:rFonts w:cs="Arial"/>
          <w:sz w:val="22"/>
          <w:szCs w:val="22"/>
        </w:rPr>
        <w:t>All Enquiries</w:t>
      </w:r>
      <w:proofErr w:type="gramEnd"/>
      <w:r>
        <w:rPr>
          <w:rFonts w:cs="Arial"/>
          <w:sz w:val="22"/>
          <w:szCs w:val="22"/>
        </w:rPr>
        <w:t xml:space="preserve"> Contact is the individual who </w:t>
      </w:r>
      <w:r w:rsidR="001A2A0D">
        <w:rPr>
          <w:rFonts w:cs="Arial"/>
          <w:sz w:val="22"/>
          <w:szCs w:val="22"/>
        </w:rPr>
        <w:t>is to be contacted for queries and advice in relation to the procedure.</w:t>
      </w:r>
    </w:p>
    <w:p w14:paraId="53DD0F17" w14:textId="3E97AB1C" w:rsidR="001A2A0D" w:rsidRPr="00F4782E" w:rsidRDefault="001A2A0D"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Policy Owner </w:t>
      </w:r>
      <w:r w:rsidR="00AF32D8">
        <w:rPr>
          <w:rFonts w:cs="Arial"/>
          <w:sz w:val="22"/>
          <w:szCs w:val="22"/>
        </w:rPr>
        <w:t xml:space="preserve">is a defined role under the Policy Governance Policy and changes to the Policy Owner are to </w:t>
      </w:r>
      <w:proofErr w:type="gramStart"/>
      <w:r w:rsidR="00AF32D8">
        <w:rPr>
          <w:rFonts w:cs="Arial"/>
          <w:sz w:val="22"/>
          <w:szCs w:val="22"/>
        </w:rPr>
        <w:t>made</w:t>
      </w:r>
      <w:proofErr w:type="gramEnd"/>
      <w:r w:rsidR="00AF32D8">
        <w:rPr>
          <w:rFonts w:cs="Arial"/>
          <w:sz w:val="22"/>
          <w:szCs w:val="22"/>
        </w:rPr>
        <w:t xml:space="preserve"> in consultation with the Senior Policy Advisor.</w:t>
      </w:r>
    </w:p>
    <w:p w14:paraId="1A55529D" w14:textId="6CF45D2D" w:rsidR="00F0334A" w:rsidRPr="00F4782E" w:rsidRDefault="00F0334A" w:rsidP="0057385C">
      <w:pPr>
        <w:pStyle w:val="Heading2"/>
        <w:spacing w:before="180"/>
      </w:pPr>
      <w:r>
        <w:t>SECTION 8: APPROVAL HISTORY</w:t>
      </w:r>
    </w:p>
    <w:p w14:paraId="3882E2BB" w14:textId="541C0210" w:rsidR="00530582" w:rsidRDefault="00530582" w:rsidP="00A20FB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Per the Policy Governance Policy, policies are approved only by the Vice-Chancellor or Council. </w:t>
      </w:r>
      <w:r w:rsidR="008E5ABE">
        <w:rPr>
          <w:rFonts w:cs="Arial"/>
          <w:sz w:val="22"/>
          <w:szCs w:val="22"/>
        </w:rPr>
        <w:t>The Senior Policy Advisor can advise on the appropriate approval authority.</w:t>
      </w:r>
    </w:p>
    <w:p w14:paraId="3AD2DB33" w14:textId="78CE215D" w:rsidR="00A20FBB" w:rsidRPr="00F879A2" w:rsidRDefault="008E5ABE" w:rsidP="00A20FBB">
      <w:pPr>
        <w:pStyle w:val="ListParagraph"/>
        <w:numPr>
          <w:ilvl w:val="0"/>
          <w:numId w:val="7"/>
        </w:numPr>
        <w:spacing w:before="60" w:after="0" w:line="264" w:lineRule="auto"/>
        <w:ind w:left="714" w:hanging="357"/>
        <w:contextualSpacing w:val="0"/>
        <w:rPr>
          <w:rFonts w:ascii="Aptos" w:hAnsi="Aptos" w:cs="Arial"/>
          <w:sz w:val="22"/>
          <w:szCs w:val="22"/>
        </w:rPr>
      </w:pPr>
      <w:r>
        <w:rPr>
          <w:rFonts w:cs="Arial"/>
          <w:sz w:val="22"/>
          <w:szCs w:val="22"/>
        </w:rPr>
        <w:t>The ‘</w:t>
      </w:r>
      <w:r w:rsidRPr="00F879A2">
        <w:rPr>
          <w:rFonts w:ascii="Aptos" w:hAnsi="Aptos" w:cs="Arial"/>
          <w:sz w:val="22"/>
          <w:szCs w:val="22"/>
        </w:rPr>
        <w:t xml:space="preserve">Date policy first approved’ is </w:t>
      </w:r>
      <w:r w:rsidR="00D47246" w:rsidRPr="00F879A2">
        <w:rPr>
          <w:rFonts w:ascii="Aptos" w:hAnsi="Aptos" w:cs="Arial"/>
          <w:sz w:val="22"/>
          <w:szCs w:val="22"/>
        </w:rPr>
        <w:t>set when the policy is first approved and thereafter does not change.</w:t>
      </w:r>
    </w:p>
    <w:p w14:paraId="151BA061" w14:textId="3A215F21" w:rsidR="00D47246" w:rsidRPr="00584A95" w:rsidRDefault="00D47246" w:rsidP="00D47246">
      <w:pPr>
        <w:pStyle w:val="ListParagraph"/>
        <w:numPr>
          <w:ilvl w:val="0"/>
          <w:numId w:val="7"/>
        </w:numPr>
        <w:spacing w:before="60" w:after="0" w:line="264" w:lineRule="auto"/>
        <w:ind w:left="714" w:hanging="357"/>
        <w:contextualSpacing w:val="0"/>
        <w:rPr>
          <w:rFonts w:cs="Arial"/>
          <w:sz w:val="22"/>
          <w:szCs w:val="22"/>
        </w:rPr>
      </w:pPr>
      <w:r w:rsidRPr="00F879A2">
        <w:rPr>
          <w:rFonts w:ascii="Aptos" w:hAnsi="Aptos" w:cs="Arial"/>
          <w:sz w:val="22"/>
          <w:szCs w:val="22"/>
        </w:rPr>
        <w:t>The ‘</w:t>
      </w:r>
      <w:r w:rsidRPr="00584A95">
        <w:rPr>
          <w:rFonts w:cs="Arial"/>
          <w:sz w:val="22"/>
          <w:szCs w:val="22"/>
        </w:rPr>
        <w:t>Date last modified’ will be set</w:t>
      </w:r>
      <w:r w:rsidR="009813CC" w:rsidRPr="00584A95">
        <w:rPr>
          <w:rFonts w:cs="Arial"/>
          <w:sz w:val="22"/>
          <w:szCs w:val="22"/>
        </w:rPr>
        <w:t xml:space="preserve"> when amendments to a policy are approved. For draft documents this may be replaced with </w:t>
      </w:r>
      <w:r w:rsidR="00525E6D" w:rsidRPr="00584A95">
        <w:rPr>
          <w:rFonts w:cs="Arial"/>
          <w:sz w:val="22"/>
          <w:szCs w:val="22"/>
        </w:rPr>
        <w:t>“</w:t>
      </w:r>
      <w:r w:rsidR="009813CC" w:rsidRPr="00584A95">
        <w:rPr>
          <w:rFonts w:cs="Arial"/>
          <w:sz w:val="22"/>
          <w:szCs w:val="22"/>
        </w:rPr>
        <w:t>&lt;</w:t>
      </w:r>
      <w:r w:rsidR="00525E6D" w:rsidRPr="00584A95">
        <w:rPr>
          <w:rFonts w:cs="Arial"/>
          <w:sz w:val="22"/>
          <w:szCs w:val="22"/>
        </w:rPr>
        <w:t>date to be added post-approval&gt;”.</w:t>
      </w:r>
    </w:p>
    <w:p w14:paraId="7E1CCBE5" w14:textId="0E8208B6" w:rsidR="00A20FBB" w:rsidRPr="00584A95" w:rsidRDefault="00525E6D" w:rsidP="006F61B3">
      <w:pPr>
        <w:pStyle w:val="ListParagraph"/>
        <w:numPr>
          <w:ilvl w:val="0"/>
          <w:numId w:val="7"/>
        </w:numPr>
        <w:spacing w:before="60" w:after="0" w:line="240" w:lineRule="auto"/>
        <w:ind w:left="714" w:hanging="357"/>
        <w:contextualSpacing w:val="0"/>
        <w:jc w:val="both"/>
        <w:rPr>
          <w:rFonts w:cs="Arial"/>
          <w:sz w:val="22"/>
          <w:szCs w:val="22"/>
        </w:rPr>
      </w:pPr>
      <w:r w:rsidRPr="00584A95">
        <w:rPr>
          <w:rFonts w:cs="Arial"/>
          <w:sz w:val="22"/>
          <w:szCs w:val="22"/>
        </w:rPr>
        <w:t xml:space="preserve">The revision history </w:t>
      </w:r>
      <w:proofErr w:type="gramStart"/>
      <w:r w:rsidRPr="00584A95">
        <w:rPr>
          <w:rFonts w:cs="Arial"/>
          <w:sz w:val="22"/>
          <w:szCs w:val="22"/>
        </w:rPr>
        <w:t xml:space="preserve">is </w:t>
      </w:r>
      <w:r w:rsidR="0054647F" w:rsidRPr="00584A95">
        <w:rPr>
          <w:rFonts w:cs="Arial"/>
          <w:sz w:val="22"/>
          <w:szCs w:val="22"/>
        </w:rPr>
        <w:t>reflects</w:t>
      </w:r>
      <w:proofErr w:type="gramEnd"/>
      <w:r w:rsidR="0054647F" w:rsidRPr="00584A95">
        <w:rPr>
          <w:rFonts w:cs="Arial"/>
          <w:sz w:val="22"/>
          <w:szCs w:val="22"/>
        </w:rPr>
        <w:t xml:space="preserve"> approvals to the policy</w:t>
      </w:r>
      <w:r w:rsidR="00AC0E67" w:rsidRPr="00584A95">
        <w:rPr>
          <w:rFonts w:cs="Arial"/>
          <w:sz w:val="22"/>
          <w:szCs w:val="22"/>
        </w:rPr>
        <w:t xml:space="preserve"> and provides a brief summary of the approved changes. For proposed amendments, this</w:t>
      </w:r>
      <w:r w:rsidR="00F879A2" w:rsidRPr="00584A95">
        <w:rPr>
          <w:rFonts w:cs="Arial"/>
          <w:sz w:val="22"/>
          <w:szCs w:val="22"/>
        </w:rPr>
        <w:t xml:space="preserve"> should be amended with a new entry</w:t>
      </w:r>
      <w:r w:rsidR="00013862" w:rsidRPr="00584A95">
        <w:rPr>
          <w:rFonts w:cs="Arial"/>
          <w:sz w:val="22"/>
          <w:szCs w:val="22"/>
        </w:rPr>
        <w:t xml:space="preserve"> summarising the new changes</w:t>
      </w:r>
      <w:r w:rsidR="00F879A2" w:rsidRPr="00584A95">
        <w:rPr>
          <w:rFonts w:cs="Arial"/>
          <w:sz w:val="22"/>
          <w:szCs w:val="22"/>
        </w:rPr>
        <w:t>:</w:t>
      </w:r>
    </w:p>
    <w:p w14:paraId="0DE6560C" w14:textId="17A8D560" w:rsidR="00F879A2" w:rsidRPr="00584A95" w:rsidRDefault="00F879A2" w:rsidP="000F5399">
      <w:pPr>
        <w:pStyle w:val="ListParagraph"/>
        <w:spacing w:before="120" w:after="120" w:line="264" w:lineRule="auto"/>
        <w:ind w:left="714"/>
        <w:contextualSpacing w:val="0"/>
        <w:jc w:val="both"/>
        <w:rPr>
          <w:rFonts w:cs="Arial"/>
          <w:sz w:val="22"/>
          <w:szCs w:val="22"/>
        </w:rPr>
      </w:pPr>
      <w:r w:rsidRPr="00584A95">
        <w:rPr>
          <w:rFonts w:cs="Arial"/>
          <w:sz w:val="22"/>
          <w:szCs w:val="22"/>
        </w:rPr>
        <w:t xml:space="preserve"> </w:t>
      </w:r>
      <w:r w:rsidRPr="00584A95">
        <w:rPr>
          <w:rFonts w:cs="Arial"/>
          <w:sz w:val="22"/>
          <w:szCs w:val="22"/>
        </w:rPr>
        <w:tab/>
        <w:t>“&lt;date to be added post-approval&gt;:</w:t>
      </w:r>
      <w:r w:rsidR="00013862" w:rsidRPr="00584A95">
        <w:rPr>
          <w:rFonts w:cs="Arial"/>
          <w:sz w:val="22"/>
          <w:szCs w:val="22"/>
        </w:rPr>
        <w:t>”</w:t>
      </w:r>
      <w:r w:rsidRPr="00584A95">
        <w:rPr>
          <w:rFonts w:cs="Arial"/>
          <w:sz w:val="22"/>
          <w:szCs w:val="22"/>
        </w:rPr>
        <w:t xml:space="preserve"> </w:t>
      </w:r>
      <w:r w:rsidR="00013862" w:rsidRPr="00584A95">
        <w:rPr>
          <w:rFonts w:cs="Arial"/>
          <w:sz w:val="22"/>
          <w:szCs w:val="22"/>
        </w:rPr>
        <w:t>&lt;add here a summary of changes&gt;</w:t>
      </w:r>
    </w:p>
    <w:p w14:paraId="7A48A517" w14:textId="09E212B9" w:rsidR="0054647F" w:rsidRDefault="00584A95" w:rsidP="000F5399">
      <w:pPr>
        <w:pStyle w:val="ListParagraph"/>
        <w:numPr>
          <w:ilvl w:val="0"/>
          <w:numId w:val="7"/>
        </w:numPr>
        <w:spacing w:before="60" w:after="0" w:line="264" w:lineRule="auto"/>
        <w:ind w:left="714" w:hanging="357"/>
        <w:contextualSpacing w:val="0"/>
        <w:rPr>
          <w:rFonts w:ascii="Aptos" w:hAnsi="Aptos" w:cs="Arial"/>
          <w:sz w:val="22"/>
          <w:szCs w:val="22"/>
        </w:rPr>
      </w:pPr>
      <w:r w:rsidRPr="000F5399">
        <w:rPr>
          <w:rFonts w:ascii="Aptos" w:hAnsi="Aptos" w:cs="Arial"/>
          <w:sz w:val="22"/>
          <w:szCs w:val="22"/>
        </w:rPr>
        <w:t xml:space="preserve">The ‘Next revision due’ date is set by default at 5 years for policies and 3 years for </w:t>
      </w:r>
      <w:proofErr w:type="gramStart"/>
      <w:r w:rsidRPr="000F5399">
        <w:rPr>
          <w:rFonts w:ascii="Aptos" w:hAnsi="Aptos" w:cs="Arial"/>
          <w:sz w:val="22"/>
          <w:szCs w:val="22"/>
        </w:rPr>
        <w:t>procedures, but</w:t>
      </w:r>
      <w:proofErr w:type="gramEnd"/>
      <w:r w:rsidRPr="000F5399">
        <w:rPr>
          <w:rFonts w:ascii="Aptos" w:hAnsi="Aptos" w:cs="Arial"/>
          <w:sz w:val="22"/>
          <w:szCs w:val="22"/>
        </w:rPr>
        <w:t xml:space="preserve"> may be shortened by request of the Policy Owner or where SGSC has particular concerns.</w:t>
      </w:r>
    </w:p>
    <w:p w14:paraId="43F73917" w14:textId="71A5D759" w:rsidR="000F5399" w:rsidRPr="000F5399" w:rsidRDefault="000F5399" w:rsidP="000F5399">
      <w:pPr>
        <w:pStyle w:val="ListParagraph"/>
        <w:numPr>
          <w:ilvl w:val="1"/>
          <w:numId w:val="7"/>
        </w:numPr>
        <w:spacing w:before="60" w:after="0" w:line="264" w:lineRule="auto"/>
        <w:contextualSpacing w:val="0"/>
        <w:rPr>
          <w:rFonts w:ascii="Aptos" w:hAnsi="Aptos" w:cs="Arial"/>
          <w:sz w:val="22"/>
          <w:szCs w:val="22"/>
        </w:rPr>
      </w:pPr>
      <w:r>
        <w:rPr>
          <w:rFonts w:ascii="Aptos" w:hAnsi="Aptos" w:cs="Arial"/>
          <w:sz w:val="22"/>
          <w:szCs w:val="22"/>
        </w:rPr>
        <w:lastRenderedPageBreak/>
        <w:t xml:space="preserve">Note: </w:t>
      </w:r>
      <w:r w:rsidR="00B64E4D">
        <w:rPr>
          <w:rFonts w:ascii="Aptos" w:hAnsi="Aptos" w:cs="Arial"/>
          <w:sz w:val="22"/>
          <w:szCs w:val="22"/>
        </w:rPr>
        <w:t>‘Minor changes’ per the Policy Change Guide do not result in a change to the review date.</w:t>
      </w:r>
    </w:p>
    <w:p w14:paraId="311AA8F7" w14:textId="77777777" w:rsidR="00F4782E" w:rsidRPr="00F4782E" w:rsidRDefault="00F4782E" w:rsidP="00F4782E">
      <w:pPr>
        <w:spacing w:after="0" w:line="240" w:lineRule="auto"/>
        <w:jc w:val="both"/>
        <w:rPr>
          <w:rFonts w:cs="Arial"/>
          <w:sz w:val="22"/>
          <w:szCs w:val="22"/>
        </w:rPr>
      </w:pPr>
    </w:p>
    <w:p w14:paraId="349A1250" w14:textId="77777777" w:rsidR="00393FC0" w:rsidRPr="00F4782E" w:rsidRDefault="00393FC0" w:rsidP="00393FC0">
      <w:pPr>
        <w:spacing w:after="0"/>
        <w:rPr>
          <w:rFonts w:eastAsia="Times New Roman" w:cs="Arial"/>
          <w:color w:val="000000"/>
          <w:sz w:val="22"/>
          <w:szCs w:val="22"/>
        </w:rPr>
      </w:pPr>
    </w:p>
    <w:p w14:paraId="15BD51D8" w14:textId="77777777" w:rsidR="00393FC0" w:rsidRPr="00F4782E" w:rsidRDefault="00393FC0" w:rsidP="00393FC0">
      <w:pPr>
        <w:spacing w:after="0"/>
        <w:rPr>
          <w:rFonts w:eastAsia="Times New Roman" w:cs="Arial"/>
          <w:color w:val="000000"/>
          <w:sz w:val="22"/>
          <w:szCs w:val="22"/>
        </w:rPr>
      </w:pPr>
    </w:p>
    <w:p w14:paraId="1AF98996" w14:textId="77777777" w:rsidR="00393FC0" w:rsidRPr="00F4782E" w:rsidRDefault="00393FC0" w:rsidP="00393FC0">
      <w:pPr>
        <w:spacing w:after="0"/>
        <w:rPr>
          <w:rFonts w:eastAsia="Times New Roman" w:cs="Arial"/>
          <w:color w:val="000000"/>
          <w:sz w:val="22"/>
          <w:szCs w:val="22"/>
        </w:rPr>
      </w:pPr>
    </w:p>
    <w:p w14:paraId="72200938" w14:textId="77777777" w:rsidR="00393FC0" w:rsidRPr="00F4782E" w:rsidRDefault="00393FC0" w:rsidP="00393FC0">
      <w:pPr>
        <w:spacing w:after="0"/>
        <w:rPr>
          <w:rFonts w:eastAsia="Times New Roman" w:cs="Arial"/>
          <w:color w:val="000000"/>
          <w:sz w:val="22"/>
          <w:szCs w:val="22"/>
        </w:rPr>
      </w:pPr>
    </w:p>
    <w:p w14:paraId="520E9F5B" w14:textId="77777777" w:rsidR="00393FC0" w:rsidRPr="00F4782E" w:rsidRDefault="00393FC0" w:rsidP="00393FC0">
      <w:pPr>
        <w:spacing w:after="0"/>
        <w:rPr>
          <w:rFonts w:eastAsia="Times New Roman" w:cs="Arial"/>
          <w:color w:val="000000"/>
          <w:sz w:val="22"/>
          <w:szCs w:val="22"/>
        </w:rPr>
      </w:pPr>
    </w:p>
    <w:p w14:paraId="16044333" w14:textId="1CA26209" w:rsidR="0058772D" w:rsidRDefault="0058772D">
      <w:pPr>
        <w:rPr>
          <w:rFonts w:eastAsia="Times New Roman" w:cs="Arial"/>
          <w:color w:val="000000"/>
          <w:sz w:val="22"/>
          <w:szCs w:val="22"/>
        </w:rPr>
      </w:pPr>
      <w:r>
        <w:rPr>
          <w:rFonts w:eastAsia="Times New Roman" w:cs="Arial"/>
          <w:color w:val="000000"/>
          <w:sz w:val="22"/>
          <w:szCs w:val="22"/>
        </w:rPr>
        <w:br w:type="page"/>
      </w:r>
    </w:p>
    <w:p w14:paraId="1C97AC71" w14:textId="3B51D7E6" w:rsidR="00393FC0" w:rsidRDefault="0058772D" w:rsidP="00EC3944">
      <w:pPr>
        <w:pStyle w:val="Heading1"/>
      </w:pPr>
      <w:r>
        <w:lastRenderedPageBreak/>
        <w:t>Change log</w:t>
      </w:r>
    </w:p>
    <w:tbl>
      <w:tblPr>
        <w:tblStyle w:val="TableGrid"/>
        <w:tblW w:w="9634" w:type="dxa"/>
        <w:tblLook w:val="04A0" w:firstRow="1" w:lastRow="0" w:firstColumn="1" w:lastColumn="0" w:noHBand="0" w:noVBand="1"/>
      </w:tblPr>
      <w:tblGrid>
        <w:gridCol w:w="1838"/>
        <w:gridCol w:w="7796"/>
      </w:tblGrid>
      <w:tr w:rsidR="0058772D" w14:paraId="1DC3BE8D" w14:textId="77777777" w:rsidTr="00EC3944">
        <w:tc>
          <w:tcPr>
            <w:tcW w:w="1838" w:type="dxa"/>
          </w:tcPr>
          <w:p w14:paraId="061403B4" w14:textId="11167411" w:rsidR="0058772D" w:rsidRPr="00EC3944" w:rsidRDefault="0058772D" w:rsidP="00393FC0">
            <w:pPr>
              <w:rPr>
                <w:rFonts w:eastAsia="Times New Roman" w:cs="Arial"/>
                <w:b/>
                <w:bCs/>
                <w:color w:val="000000"/>
                <w:sz w:val="22"/>
                <w:szCs w:val="22"/>
              </w:rPr>
            </w:pPr>
            <w:r w:rsidRPr="00EC3944">
              <w:rPr>
                <w:rFonts w:eastAsia="Times New Roman" w:cs="Arial"/>
                <w:b/>
                <w:bCs/>
                <w:color w:val="000000"/>
                <w:sz w:val="22"/>
                <w:szCs w:val="22"/>
              </w:rPr>
              <w:t>Date amended</w:t>
            </w:r>
          </w:p>
        </w:tc>
        <w:tc>
          <w:tcPr>
            <w:tcW w:w="7796" w:type="dxa"/>
          </w:tcPr>
          <w:p w14:paraId="48DEB747" w14:textId="00C35891" w:rsidR="0058772D" w:rsidRPr="00EC3944" w:rsidRDefault="0058772D" w:rsidP="00393FC0">
            <w:pPr>
              <w:rPr>
                <w:rFonts w:eastAsia="Times New Roman" w:cs="Arial"/>
                <w:b/>
                <w:bCs/>
                <w:color w:val="000000"/>
                <w:sz w:val="22"/>
                <w:szCs w:val="22"/>
              </w:rPr>
            </w:pPr>
            <w:r w:rsidRPr="00EC3944">
              <w:rPr>
                <w:rFonts w:eastAsia="Times New Roman" w:cs="Arial"/>
                <w:b/>
                <w:bCs/>
                <w:color w:val="000000"/>
                <w:sz w:val="22"/>
                <w:szCs w:val="22"/>
              </w:rPr>
              <w:t>Amendment</w:t>
            </w:r>
          </w:p>
        </w:tc>
      </w:tr>
      <w:tr w:rsidR="0058772D" w14:paraId="2D734ED9" w14:textId="77777777" w:rsidTr="00B21A5F">
        <w:tc>
          <w:tcPr>
            <w:tcW w:w="1838" w:type="dxa"/>
            <w:vAlign w:val="center"/>
          </w:tcPr>
          <w:p w14:paraId="7971DCDE" w14:textId="20C23C62" w:rsidR="0058772D" w:rsidRDefault="00C14FBC" w:rsidP="00B21A5F">
            <w:pPr>
              <w:jc w:val="center"/>
              <w:rPr>
                <w:rFonts w:eastAsia="Times New Roman" w:cs="Arial"/>
                <w:color w:val="000000"/>
                <w:sz w:val="22"/>
                <w:szCs w:val="22"/>
              </w:rPr>
            </w:pPr>
            <w:r>
              <w:rPr>
                <w:rFonts w:eastAsia="Times New Roman" w:cs="Arial"/>
                <w:color w:val="000000"/>
                <w:sz w:val="22"/>
                <w:szCs w:val="22"/>
              </w:rPr>
              <w:t>25</w:t>
            </w:r>
            <w:r w:rsidR="0058772D">
              <w:rPr>
                <w:rFonts w:eastAsia="Times New Roman" w:cs="Arial"/>
                <w:color w:val="000000"/>
                <w:sz w:val="22"/>
                <w:szCs w:val="22"/>
              </w:rPr>
              <w:t xml:space="preserve"> Sep</w:t>
            </w:r>
            <w:r w:rsidR="00166DB3">
              <w:rPr>
                <w:rFonts w:eastAsia="Times New Roman" w:cs="Arial"/>
                <w:color w:val="000000"/>
                <w:sz w:val="22"/>
                <w:szCs w:val="22"/>
              </w:rPr>
              <w:t xml:space="preserve"> 2025</w:t>
            </w:r>
          </w:p>
        </w:tc>
        <w:tc>
          <w:tcPr>
            <w:tcW w:w="7796" w:type="dxa"/>
          </w:tcPr>
          <w:p w14:paraId="203332F3" w14:textId="5307B8A6" w:rsidR="0058772D" w:rsidRDefault="00B21A5F" w:rsidP="00393FC0">
            <w:pPr>
              <w:rPr>
                <w:rFonts w:eastAsia="Times New Roman" w:cs="Arial"/>
                <w:color w:val="000000"/>
                <w:sz w:val="22"/>
                <w:szCs w:val="22"/>
              </w:rPr>
            </w:pPr>
            <w:r>
              <w:rPr>
                <w:rFonts w:eastAsia="Times New Roman" w:cs="Arial"/>
                <w:color w:val="000000"/>
                <w:sz w:val="22"/>
                <w:szCs w:val="22"/>
              </w:rPr>
              <w:t>Fully reviewed, substantially amended, and t</w:t>
            </w:r>
            <w:r w:rsidR="00166DB3">
              <w:rPr>
                <w:rFonts w:eastAsia="Times New Roman" w:cs="Arial"/>
                <w:color w:val="000000"/>
                <w:sz w:val="22"/>
                <w:szCs w:val="22"/>
              </w:rPr>
              <w:t>ransitioned from Policy Formatting Guide to Policy Development Guide</w:t>
            </w:r>
            <w:r>
              <w:rPr>
                <w:rFonts w:eastAsia="Times New Roman" w:cs="Arial"/>
                <w:color w:val="000000"/>
                <w:sz w:val="22"/>
                <w:szCs w:val="22"/>
              </w:rPr>
              <w:t>.</w:t>
            </w:r>
          </w:p>
        </w:tc>
      </w:tr>
      <w:tr w:rsidR="0058772D" w14:paraId="407134C4" w14:textId="77777777" w:rsidTr="00EC3944">
        <w:tc>
          <w:tcPr>
            <w:tcW w:w="1838" w:type="dxa"/>
          </w:tcPr>
          <w:p w14:paraId="3BA4AF6D" w14:textId="77777777" w:rsidR="0058772D" w:rsidRDefault="0058772D" w:rsidP="00EC3944">
            <w:pPr>
              <w:jc w:val="center"/>
              <w:rPr>
                <w:rFonts w:eastAsia="Times New Roman" w:cs="Arial"/>
                <w:color w:val="000000"/>
                <w:sz w:val="22"/>
                <w:szCs w:val="22"/>
              </w:rPr>
            </w:pPr>
          </w:p>
        </w:tc>
        <w:tc>
          <w:tcPr>
            <w:tcW w:w="7796" w:type="dxa"/>
          </w:tcPr>
          <w:p w14:paraId="37EAC536" w14:textId="77777777" w:rsidR="0058772D" w:rsidRDefault="0058772D" w:rsidP="00393FC0">
            <w:pPr>
              <w:rPr>
                <w:rFonts w:eastAsia="Times New Roman" w:cs="Arial"/>
                <w:color w:val="000000"/>
                <w:sz w:val="22"/>
                <w:szCs w:val="22"/>
              </w:rPr>
            </w:pPr>
          </w:p>
        </w:tc>
      </w:tr>
      <w:tr w:rsidR="0058772D" w14:paraId="6DEACAE5" w14:textId="77777777" w:rsidTr="00EC3944">
        <w:tc>
          <w:tcPr>
            <w:tcW w:w="1838" w:type="dxa"/>
          </w:tcPr>
          <w:p w14:paraId="52021F4A" w14:textId="77777777" w:rsidR="0058772D" w:rsidRDefault="0058772D" w:rsidP="00EC3944">
            <w:pPr>
              <w:jc w:val="center"/>
              <w:rPr>
                <w:rFonts w:eastAsia="Times New Roman" w:cs="Arial"/>
                <w:color w:val="000000"/>
                <w:sz w:val="22"/>
                <w:szCs w:val="22"/>
              </w:rPr>
            </w:pPr>
          </w:p>
        </w:tc>
        <w:tc>
          <w:tcPr>
            <w:tcW w:w="7796" w:type="dxa"/>
          </w:tcPr>
          <w:p w14:paraId="36773CCA" w14:textId="77777777" w:rsidR="0058772D" w:rsidRDefault="0058772D" w:rsidP="00393FC0">
            <w:pPr>
              <w:rPr>
                <w:rFonts w:eastAsia="Times New Roman" w:cs="Arial"/>
                <w:color w:val="000000"/>
                <w:sz w:val="22"/>
                <w:szCs w:val="22"/>
              </w:rPr>
            </w:pPr>
          </w:p>
        </w:tc>
      </w:tr>
      <w:tr w:rsidR="0058772D" w14:paraId="3DAFA1E4" w14:textId="77777777" w:rsidTr="00EC3944">
        <w:tc>
          <w:tcPr>
            <w:tcW w:w="1838" w:type="dxa"/>
          </w:tcPr>
          <w:p w14:paraId="6376AEBF" w14:textId="77777777" w:rsidR="0058772D" w:rsidRDefault="0058772D" w:rsidP="00EC3944">
            <w:pPr>
              <w:jc w:val="center"/>
              <w:rPr>
                <w:rFonts w:eastAsia="Times New Roman" w:cs="Arial"/>
                <w:color w:val="000000"/>
                <w:sz w:val="22"/>
                <w:szCs w:val="22"/>
              </w:rPr>
            </w:pPr>
          </w:p>
        </w:tc>
        <w:tc>
          <w:tcPr>
            <w:tcW w:w="7796" w:type="dxa"/>
          </w:tcPr>
          <w:p w14:paraId="5B1AC374" w14:textId="77777777" w:rsidR="0058772D" w:rsidRDefault="0058772D" w:rsidP="00393FC0">
            <w:pPr>
              <w:rPr>
                <w:rFonts w:eastAsia="Times New Roman" w:cs="Arial"/>
                <w:color w:val="000000"/>
                <w:sz w:val="22"/>
                <w:szCs w:val="22"/>
              </w:rPr>
            </w:pPr>
          </w:p>
        </w:tc>
      </w:tr>
      <w:tr w:rsidR="0058772D" w14:paraId="50D1EE9D" w14:textId="77777777" w:rsidTr="00EC3944">
        <w:tc>
          <w:tcPr>
            <w:tcW w:w="1838" w:type="dxa"/>
          </w:tcPr>
          <w:p w14:paraId="15E28E7C" w14:textId="77777777" w:rsidR="0058772D" w:rsidRDefault="0058772D" w:rsidP="00EC3944">
            <w:pPr>
              <w:jc w:val="center"/>
              <w:rPr>
                <w:rFonts w:eastAsia="Times New Roman" w:cs="Arial"/>
                <w:color w:val="000000"/>
                <w:sz w:val="22"/>
                <w:szCs w:val="22"/>
              </w:rPr>
            </w:pPr>
          </w:p>
        </w:tc>
        <w:tc>
          <w:tcPr>
            <w:tcW w:w="7796" w:type="dxa"/>
          </w:tcPr>
          <w:p w14:paraId="2F80D8AE" w14:textId="77777777" w:rsidR="0058772D" w:rsidRDefault="0058772D" w:rsidP="00393FC0">
            <w:pPr>
              <w:rPr>
                <w:rFonts w:eastAsia="Times New Roman" w:cs="Arial"/>
                <w:color w:val="000000"/>
                <w:sz w:val="22"/>
                <w:szCs w:val="22"/>
              </w:rPr>
            </w:pPr>
          </w:p>
        </w:tc>
      </w:tr>
    </w:tbl>
    <w:p w14:paraId="68372CA6" w14:textId="7D9D8FCE" w:rsidR="00393FC0" w:rsidRPr="00F4782E" w:rsidRDefault="00393FC0" w:rsidP="0031329E">
      <w:pPr>
        <w:rPr>
          <w:rFonts w:eastAsia="Times New Roman" w:cs="Arial"/>
          <w:color w:val="000000"/>
          <w:sz w:val="22"/>
          <w:szCs w:val="22"/>
        </w:rPr>
      </w:pPr>
    </w:p>
    <w:p w14:paraId="27B8DDA2" w14:textId="0BC7016D" w:rsidR="00EB398B" w:rsidRDefault="00EB398B">
      <w:pPr>
        <w:rPr>
          <w:rFonts w:eastAsia="Times New Roman" w:cs="Arial"/>
          <w:color w:val="000000"/>
          <w:sz w:val="22"/>
          <w:szCs w:val="22"/>
        </w:rPr>
      </w:pPr>
      <w:r>
        <w:rPr>
          <w:rFonts w:eastAsia="Times New Roman" w:cs="Arial"/>
          <w:color w:val="000000"/>
          <w:sz w:val="22"/>
          <w:szCs w:val="22"/>
        </w:rPr>
        <w:br w:type="page"/>
      </w:r>
    </w:p>
    <w:p w14:paraId="6C8E797A" w14:textId="7D7763CB" w:rsidR="00393FC0" w:rsidRDefault="00EB398B" w:rsidP="00A20738">
      <w:pPr>
        <w:pStyle w:val="Heading1"/>
      </w:pPr>
      <w:bookmarkStart w:id="0" w:name="_Ref209690301"/>
      <w:r>
        <w:lastRenderedPageBreak/>
        <w:t>Appendix 1. Referencing legislation</w:t>
      </w:r>
      <w:bookmarkEnd w:id="0"/>
    </w:p>
    <w:p w14:paraId="6F6D98DE" w14:textId="77777777" w:rsidR="00EB398B" w:rsidRDefault="00EB398B" w:rsidP="00A20738">
      <w:pPr>
        <w:spacing w:before="60" w:after="0" w:line="264" w:lineRule="auto"/>
        <w:rPr>
          <w:rFonts w:eastAsia="Times New Roman" w:cs="Arial"/>
          <w:color w:val="000000"/>
          <w:sz w:val="22"/>
          <w:szCs w:val="22"/>
        </w:rPr>
      </w:pPr>
    </w:p>
    <w:p w14:paraId="4553BA5D" w14:textId="77777777" w:rsidR="00EB398B" w:rsidRDefault="00EB398B" w:rsidP="00A20738">
      <w:pPr>
        <w:spacing w:before="60" w:after="0" w:line="264" w:lineRule="auto"/>
        <w:rPr>
          <w:rFonts w:eastAsia="Times New Roman" w:cs="Arial"/>
          <w:color w:val="000000"/>
          <w:sz w:val="22"/>
          <w:szCs w:val="22"/>
        </w:rPr>
      </w:pPr>
      <w:r w:rsidRPr="00BF603B">
        <w:rPr>
          <w:rFonts w:eastAsia="Times New Roman" w:cs="Arial"/>
          <w:b/>
          <w:bCs/>
          <w:color w:val="000000"/>
          <w:sz w:val="22"/>
          <w:szCs w:val="22"/>
        </w:rPr>
        <w:t>Principle</w:t>
      </w:r>
      <w:r w:rsidRPr="00BF603B">
        <w:rPr>
          <w:rFonts w:eastAsia="Times New Roman" w:cs="Arial"/>
          <w:color w:val="000000"/>
          <w:sz w:val="22"/>
          <w:szCs w:val="22"/>
        </w:rPr>
        <w:t>: legislation should always be named in full (</w:t>
      </w:r>
      <w:proofErr w:type="spellStart"/>
      <w:r w:rsidRPr="00BF603B">
        <w:rPr>
          <w:rFonts w:eastAsia="Times New Roman" w:cs="Arial"/>
          <w:color w:val="000000"/>
          <w:sz w:val="22"/>
          <w:szCs w:val="22"/>
        </w:rPr>
        <w:t>e.g</w:t>
      </w:r>
      <w:proofErr w:type="spellEnd"/>
      <w:r w:rsidRPr="00BF603B">
        <w:rPr>
          <w:rFonts w:eastAsia="Times New Roman" w:cs="Arial"/>
          <w:color w:val="000000"/>
          <w:sz w:val="22"/>
          <w:szCs w:val="22"/>
        </w:rPr>
        <w:t xml:space="preserve">, </w:t>
      </w:r>
      <w:r w:rsidRPr="00BF603B">
        <w:rPr>
          <w:rFonts w:eastAsia="Times New Roman" w:cs="Arial"/>
          <w:i/>
          <w:iCs/>
          <w:color w:val="000000"/>
          <w:sz w:val="22"/>
          <w:szCs w:val="22"/>
        </w:rPr>
        <w:t>Crimes Act 1958</w:t>
      </w:r>
      <w:r w:rsidRPr="00BF603B">
        <w:rPr>
          <w:rFonts w:eastAsia="Times New Roman" w:cs="Arial"/>
          <w:color w:val="000000"/>
          <w:sz w:val="22"/>
          <w:szCs w:val="22"/>
        </w:rPr>
        <w:t xml:space="preserve">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 and hyperlinked to the Related Docs section.</w:t>
      </w:r>
    </w:p>
    <w:p w14:paraId="73F45C8F" w14:textId="77777777" w:rsidR="00BF603B" w:rsidRPr="00BF603B" w:rsidRDefault="00BF603B" w:rsidP="00A20738">
      <w:pPr>
        <w:spacing w:before="60" w:after="0" w:line="264" w:lineRule="auto"/>
        <w:rPr>
          <w:rFonts w:eastAsia="Times New Roman" w:cs="Arial"/>
          <w:color w:val="000000"/>
          <w:sz w:val="22"/>
          <w:szCs w:val="22"/>
        </w:rPr>
      </w:pPr>
    </w:p>
    <w:p w14:paraId="6EE56A9A"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EB398B">
        <w:rPr>
          <w:rFonts w:eastAsia="Times New Roman" w:cs="Arial"/>
          <w:color w:val="000000"/>
          <w:sz w:val="22"/>
          <w:szCs w:val="22"/>
        </w:rPr>
        <w:t>The legislation should always be named in full, in the following format:</w:t>
      </w:r>
    </w:p>
    <w:p w14:paraId="393E9770"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&lt;</w:t>
      </w:r>
      <w:r w:rsidRPr="00BF603B">
        <w:rPr>
          <w:rFonts w:eastAsia="Times New Roman" w:cs="Arial"/>
          <w:i/>
          <w:iCs/>
          <w:color w:val="000000"/>
          <w:sz w:val="22"/>
          <w:szCs w:val="22"/>
        </w:rPr>
        <w:t>Title</w:t>
      </w:r>
      <w:r w:rsidRPr="00BF603B">
        <w:rPr>
          <w:rFonts w:eastAsia="Times New Roman" w:cs="Arial"/>
          <w:color w:val="000000"/>
          <w:sz w:val="22"/>
          <w:szCs w:val="22"/>
        </w:rPr>
        <w:t>&gt; &lt;</w:t>
      </w:r>
      <w:r w:rsidRPr="00BF603B">
        <w:rPr>
          <w:rFonts w:eastAsia="Times New Roman" w:cs="Arial"/>
          <w:i/>
          <w:iCs/>
          <w:color w:val="000000"/>
          <w:sz w:val="22"/>
          <w:szCs w:val="22"/>
        </w:rPr>
        <w:t>Year</w:t>
      </w:r>
      <w:r w:rsidRPr="00BF603B">
        <w:rPr>
          <w:rFonts w:eastAsia="Times New Roman" w:cs="Arial"/>
          <w:color w:val="000000"/>
          <w:sz w:val="22"/>
          <w:szCs w:val="22"/>
        </w:rPr>
        <w:t>&gt; (&lt;Jurisdiction abbreviated&gt;)</w:t>
      </w:r>
    </w:p>
    <w:p w14:paraId="5023CA83"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w:t>
      </w:r>
      <w:r w:rsidRPr="00BF603B">
        <w:rPr>
          <w:rFonts w:eastAsia="Times New Roman" w:cs="Arial"/>
          <w:i/>
          <w:iCs/>
          <w:color w:val="000000"/>
          <w:sz w:val="22"/>
          <w:szCs w:val="22"/>
        </w:rPr>
        <w:t>Crimes Act 1958</w:t>
      </w:r>
      <w:r w:rsidRPr="00BF603B">
        <w:rPr>
          <w:rFonts w:eastAsia="Times New Roman" w:cs="Arial"/>
          <w:color w:val="000000"/>
          <w:sz w:val="22"/>
          <w:szCs w:val="22"/>
        </w:rPr>
        <w:t xml:space="preserve">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w:t>
      </w:r>
    </w:p>
    <w:p w14:paraId="0ED2BB79"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Both title and year are to be italicised, and the jurisdiction abbreviated without punctuation (e.g.,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 WA, Vic)</w:t>
      </w:r>
    </w:p>
    <w:p w14:paraId="4ABA5A6D"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Where multiple Acts have the same title but contain different numbers in their short titles given by Parliament (e.g., ‘(No 1)’ and ‘(No 2)’), the number should be included and appear in parentheses.</w:t>
      </w:r>
    </w:p>
    <w:p w14:paraId="71CC7EEE"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w:t>
      </w:r>
      <w:r w:rsidRPr="00BF603B">
        <w:rPr>
          <w:rFonts w:eastAsia="Times New Roman" w:cs="Arial"/>
          <w:i/>
          <w:iCs/>
          <w:color w:val="000000"/>
          <w:sz w:val="22"/>
          <w:szCs w:val="22"/>
        </w:rPr>
        <w:t>A New Tax System (Family Assistance) (Consequential Related Measures) Act (No 1) 1999</w:t>
      </w:r>
      <w:r w:rsidRPr="00BF603B">
        <w:rPr>
          <w:rFonts w:eastAsia="Times New Roman" w:cs="Arial"/>
          <w:color w:val="000000"/>
          <w:sz w:val="22"/>
          <w:szCs w:val="22"/>
        </w:rPr>
        <w:t xml:space="preserve">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w:t>
      </w:r>
    </w:p>
    <w:p w14:paraId="1F018BF4"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proofErr w:type="gramStart"/>
      <w:r w:rsidRPr="00BF603B">
        <w:rPr>
          <w:rFonts w:eastAsia="Times New Roman" w:cs="Arial"/>
          <w:color w:val="000000"/>
          <w:sz w:val="22"/>
          <w:szCs w:val="22"/>
        </w:rPr>
        <w:t>Generally</w:t>
      </w:r>
      <w:proofErr w:type="gramEnd"/>
      <w:r w:rsidRPr="00BF603B">
        <w:rPr>
          <w:rFonts w:eastAsia="Times New Roman" w:cs="Arial"/>
          <w:color w:val="000000"/>
          <w:sz w:val="22"/>
          <w:szCs w:val="22"/>
        </w:rPr>
        <w:t xml:space="preserve"> references will be to the principal Act and not an amendment Act, but there may be cases where it makes sense to refer to the latter.</w:t>
      </w:r>
    </w:p>
    <w:p w14:paraId="0624E370" w14:textId="7EE8BB4F"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a policy developer </w:t>
      </w:r>
      <w:r w:rsidR="00B113B5">
        <w:rPr>
          <w:rFonts w:eastAsia="Times New Roman" w:cs="Arial"/>
          <w:color w:val="000000"/>
          <w:sz w:val="22"/>
          <w:szCs w:val="22"/>
        </w:rPr>
        <w:t xml:space="preserve">may </w:t>
      </w:r>
      <w:r w:rsidRPr="00BF603B">
        <w:rPr>
          <w:rFonts w:eastAsia="Times New Roman" w:cs="Arial"/>
          <w:color w:val="000000"/>
          <w:sz w:val="22"/>
          <w:szCs w:val="22"/>
        </w:rPr>
        <w:t>wish to reference the 2018 amendment Act that introduced new offences related to espionage and foreign interference (</w:t>
      </w:r>
      <w:r w:rsidRPr="00BF603B">
        <w:rPr>
          <w:rFonts w:eastAsia="Times New Roman" w:cs="Arial"/>
          <w:i/>
          <w:iCs/>
          <w:color w:val="000000"/>
          <w:sz w:val="22"/>
          <w:szCs w:val="22"/>
        </w:rPr>
        <w:t>National Security Legislation Amendment (Espionage and Foreign Interference) 2018</w:t>
      </w:r>
      <w:r w:rsidRPr="00BF603B">
        <w:rPr>
          <w:rFonts w:eastAsia="Times New Roman" w:cs="Arial"/>
          <w:color w:val="000000"/>
          <w:sz w:val="22"/>
          <w:szCs w:val="22"/>
        </w:rPr>
        <w:t xml:space="preserve">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 xml:space="preserve">)) rather than the more general principal </w:t>
      </w:r>
      <w:r w:rsidR="00B113B5">
        <w:rPr>
          <w:rFonts w:eastAsia="Times New Roman" w:cs="Arial"/>
          <w:color w:val="000000"/>
          <w:sz w:val="22"/>
          <w:szCs w:val="22"/>
        </w:rPr>
        <w:t>A</w:t>
      </w:r>
      <w:r w:rsidRPr="00BF603B">
        <w:rPr>
          <w:rFonts w:eastAsia="Times New Roman" w:cs="Arial"/>
          <w:color w:val="000000"/>
          <w:sz w:val="22"/>
          <w:szCs w:val="22"/>
        </w:rPr>
        <w:t>ct being amended (</w:t>
      </w:r>
      <w:r w:rsidRPr="00BF603B">
        <w:rPr>
          <w:rFonts w:eastAsia="Times New Roman" w:cs="Arial"/>
          <w:i/>
          <w:iCs/>
          <w:color w:val="000000"/>
          <w:sz w:val="22"/>
          <w:szCs w:val="22"/>
        </w:rPr>
        <w:t>Criminal Code Act 1995</w:t>
      </w:r>
      <w:r w:rsidRPr="00BF603B">
        <w:rPr>
          <w:rFonts w:eastAsia="Times New Roman" w:cs="Arial"/>
          <w:color w:val="000000"/>
          <w:sz w:val="22"/>
          <w:szCs w:val="22"/>
        </w:rPr>
        <w:t xml:space="preserve"> (</w:t>
      </w:r>
      <w:proofErr w:type="spellStart"/>
      <w:r w:rsidRPr="00BF603B">
        <w:rPr>
          <w:rFonts w:eastAsia="Times New Roman" w:cs="Arial"/>
          <w:color w:val="000000"/>
          <w:sz w:val="22"/>
          <w:szCs w:val="22"/>
        </w:rPr>
        <w:t>Cth</w:t>
      </w:r>
      <w:proofErr w:type="spellEnd"/>
      <w:r w:rsidRPr="00BF603B">
        <w:rPr>
          <w:rFonts w:eastAsia="Times New Roman" w:cs="Arial"/>
          <w:color w:val="000000"/>
          <w:sz w:val="22"/>
          <w:szCs w:val="22"/>
        </w:rPr>
        <w:t>)).</w:t>
      </w:r>
    </w:p>
    <w:p w14:paraId="24A987C7" w14:textId="0133A272" w:rsidR="00EB398B" w:rsidRPr="00D25642" w:rsidRDefault="00EB398B" w:rsidP="00752971">
      <w:pPr>
        <w:pStyle w:val="ListParagraph"/>
        <w:numPr>
          <w:ilvl w:val="0"/>
          <w:numId w:val="12"/>
        </w:numPr>
        <w:spacing w:before="60" w:after="0" w:line="264" w:lineRule="auto"/>
        <w:contextualSpacing w:val="0"/>
        <w:rPr>
          <w:rFonts w:eastAsia="Times New Roman" w:cs="Arial"/>
          <w:color w:val="000000"/>
          <w:sz w:val="22"/>
          <w:szCs w:val="22"/>
        </w:rPr>
      </w:pPr>
      <w:r w:rsidRPr="00D25642">
        <w:rPr>
          <w:rFonts w:eastAsia="Times New Roman" w:cs="Arial"/>
          <w:color w:val="000000"/>
          <w:sz w:val="22"/>
          <w:szCs w:val="22"/>
        </w:rPr>
        <w:t xml:space="preserve">For further guidance on referencing legislation and other legal materials, refer to the </w:t>
      </w:r>
      <w:r w:rsidRPr="00D25642">
        <w:rPr>
          <w:rFonts w:eastAsia="Times New Roman" w:cs="Arial"/>
          <w:i/>
          <w:iCs/>
          <w:color w:val="000000"/>
          <w:sz w:val="22"/>
          <w:szCs w:val="22"/>
        </w:rPr>
        <w:t>Australian Guide to Legal Citation</w:t>
      </w:r>
      <w:r w:rsidR="00D25642">
        <w:rPr>
          <w:rFonts w:eastAsia="Times New Roman" w:cs="Arial"/>
          <w:i/>
          <w:iCs/>
          <w:color w:val="000000"/>
          <w:sz w:val="22"/>
          <w:szCs w:val="22"/>
        </w:rPr>
        <w:t>.</w:t>
      </w:r>
      <w:r w:rsidR="00D25642">
        <w:rPr>
          <w:rStyle w:val="FootnoteReference"/>
          <w:rFonts w:eastAsia="Times New Roman" w:cs="Arial"/>
          <w:i/>
          <w:iCs/>
          <w:color w:val="000000"/>
          <w:sz w:val="22"/>
          <w:szCs w:val="22"/>
        </w:rPr>
        <w:footnoteReference w:id="2"/>
      </w:r>
    </w:p>
    <w:sectPr w:rsidR="00EB398B" w:rsidRPr="00D25642" w:rsidSect="00E43D9F">
      <w:headerReference w:type="default" r:id="rId18"/>
      <w:footerReference w:type="even" r:id="rId19"/>
      <w:footerReference w:type="default" r:id="rId20"/>
      <w:footerReference w:type="first" r:id="rId21"/>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8DD4" w14:textId="77777777" w:rsidR="00FF322D" w:rsidRDefault="00FF322D" w:rsidP="00BA6F86">
      <w:pPr>
        <w:spacing w:after="0" w:line="240" w:lineRule="auto"/>
      </w:pPr>
      <w:r>
        <w:separator/>
      </w:r>
    </w:p>
  </w:endnote>
  <w:endnote w:type="continuationSeparator" w:id="0">
    <w:p w14:paraId="2CF73968" w14:textId="77777777" w:rsidR="00FF322D" w:rsidRDefault="00FF322D" w:rsidP="00BA6F86">
      <w:pPr>
        <w:spacing w:after="0" w:line="240" w:lineRule="auto"/>
      </w:pPr>
      <w:r>
        <w:continuationSeparator/>
      </w:r>
    </w:p>
  </w:endnote>
  <w:endnote w:type="continuationNotice" w:id="1">
    <w:p w14:paraId="0588ABEE" w14:textId="77777777" w:rsidR="00FF322D" w:rsidRDefault="00FF3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A7A" w14:textId="77777777" w:rsidR="006A6806" w:rsidRDefault="006A6806">
    <w:pPr>
      <w:pStyle w:val="Footer"/>
    </w:pPr>
    <w:r>
      <w:rPr>
        <w:noProof/>
      </w:rPr>
      <mc:AlternateContent>
        <mc:Choice Requires="wps">
          <w:drawing>
            <wp:anchor distT="0" distB="0" distL="0" distR="0" simplePos="0" relativeHeight="251658247" behindDoc="0" locked="0" layoutInCell="1" allowOverlap="1" wp14:anchorId="44D2ECFA" wp14:editId="6ADA1533">
              <wp:simplePos x="635" y="635"/>
              <wp:positionH relativeFrom="page">
                <wp:align>center</wp:align>
              </wp:positionH>
              <wp:positionV relativeFrom="page">
                <wp:align>bottom</wp:align>
              </wp:positionV>
              <wp:extent cx="443865" cy="443865"/>
              <wp:effectExtent l="0" t="0" r="5715" b="0"/>
              <wp:wrapNone/>
              <wp:docPr id="2"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2ECFA" id="_x0000_t202" coordsize="21600,21600" o:spt="202" path="m,l,21600r21600,l21600,xe">
              <v:stroke joinstyle="miter"/>
              <v:path gradientshapeok="t" o:connecttype="rect"/>
            </v:shapetype>
            <v:shape id="Text Box 2" o:spid="_x0000_s1027" type="#_x0000_t202" alt="ECU Internal Information"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8DF" w14:textId="1A47CBA1" w:rsidR="00327ED4" w:rsidRDefault="0025180F">
    <w:pPr>
      <w:pStyle w:val="Footer"/>
    </w:pPr>
    <w:r>
      <w:rPr>
        <w:noProof/>
      </w:rPr>
      <mc:AlternateContent>
        <mc:Choice Requires="wps">
          <w:drawing>
            <wp:anchor distT="45720" distB="45720" distL="114300" distR="114300" simplePos="0" relativeHeight="251658245" behindDoc="0" locked="0" layoutInCell="1" allowOverlap="1" wp14:anchorId="69C3D30E" wp14:editId="7D4EDEA7">
              <wp:simplePos x="0" y="0"/>
              <wp:positionH relativeFrom="margin">
                <wp:posOffset>-458470</wp:posOffset>
              </wp:positionH>
              <wp:positionV relativeFrom="paragraph">
                <wp:posOffset>172720</wp:posOffset>
              </wp:positionV>
              <wp:extent cx="1693628"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228600"/>
                      </a:xfrm>
                      <a:prstGeom prst="rect">
                        <a:avLst/>
                      </a:prstGeom>
                      <a:noFill/>
                      <a:ln w="9525">
                        <a:noFill/>
                        <a:miter lim="800000"/>
                        <a:headEnd/>
                        <a:tailEnd/>
                      </a:ln>
                    </wps:spPr>
                    <wps:txbx>
                      <w:txbxContent>
                        <w:p w14:paraId="49587FC4" w14:textId="537B2B46" w:rsidR="00A06710" w:rsidRPr="003D60C0"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3D30E" id="_x0000_t202" coordsize="21600,21600" o:spt="202" path="m,l,21600r21600,l21600,xe">
              <v:stroke joinstyle="miter"/>
              <v:path gradientshapeok="t" o:connecttype="rect"/>
            </v:shapetype>
            <v:shape id="_x0000_s1028" type="#_x0000_t202" style="position:absolute;margin-left:-36.1pt;margin-top:13.6pt;width:133.35pt;height:1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X/AEAANQDAAAOAAAAZHJzL2Uyb0RvYy54bWysU11v2yAUfZ+0/4B4X+x4SZZYcaquXadJ&#10;3YfU7gdgjGM04DIgsbNf3wt202h9m+YHBL7cc+8597C9GrQiR+G8BFPR+SynRBgOjTT7iv58vHu3&#10;psQHZhqmwIiKnoSnV7u3b7a9LUUBHahGOIIgxpe9rWgXgi2zzPNOaOZnYIXBYAtOs4BHt88ax3pE&#10;1yor8nyV9eAa64AL7/Hv7Riku4TftoKH723rRSCqothbSKtLax3XbLdl5d4x20k+tcH+oQvNpMGi&#10;Z6hbFhg5OPkKSkvuwEMbZhx0Bm0ruUgckM08/4vNQ8esSFxQHG/PMvn/B8u/HR/sD0fC8BEGHGAi&#10;4e098F+eGLjpmNmLa+eg7wRrsPA8Spb11pdTapTalz6C1P1XaHDI7BAgAQ2t01EV5EkQHQdwOosu&#10;hkB4LLnavF8VaBOOsaJYr/I0lYyVz9nW+fBZgCZxU1GHQ03o7HjvQ+yGlc9XYjEDd1KpNFhlSF/R&#10;zbJYpoSLiJYBfaekrug6j9/ohEjyk2lScmBSjXssoMzEOhIdKYehHohssOmYG0WooTmhDA5Gm+Gz&#10;wE0H7g8lPVqsov73gTlBifpiUMrNfLGInkyHxfJDgQd3GakvI8xwhKpooGTc3oTk45HyNUreyqTG&#10;SydTy2idJNJk8+jNy3O69fIYd08AAAD//wMAUEsDBBQABgAIAAAAIQDBABG/3QAAAAkBAAAPAAAA&#10;ZHJzL2Rvd25yZXYueG1sTI9NT8MwDIbvSPyHyEjctoSwz1J3QiCuoA2YxC1rvLaicaomW8u/JzvB&#10;ybL86PXz5pvRteJMfWg8I9xNFQji0tuGK4SP95fJCkSIhq1pPRPCDwXYFNdXucmsH3hL512sRArh&#10;kBmEOsYukzKUNTkTpr4jTrej752Jae0raXszpHDXSq3UQjrTcPpQm46eaiq/dyeH8Pl6/NrP1Fv1&#10;7Obd4Ecl2a0l4u3N+PgAItIY/2C46Cd1KJLTwZ/YBtEiTJZaJxRBL9O8AOvZHMQBYXGvQRa5/N+g&#10;+AUAAP//AwBQSwECLQAUAAYACAAAACEAtoM4kv4AAADhAQAAEwAAAAAAAAAAAAAAAAAAAAAAW0Nv&#10;bnRlbnRfVHlwZXNdLnhtbFBLAQItABQABgAIAAAAIQA4/SH/1gAAAJQBAAALAAAAAAAAAAAAAAAA&#10;AC8BAABfcmVscy8ucmVsc1BLAQItABQABgAIAAAAIQA4ksQX/AEAANQDAAAOAAAAAAAAAAAAAAAA&#10;AC4CAABkcnMvZTJvRG9jLnhtbFBLAQItABQABgAIAAAAIQDBABG/3QAAAAkBAAAPAAAAAAAAAAAA&#10;AAAAAFYEAABkcnMvZG93bnJldi54bWxQSwUGAAAAAAQABADzAAAAYAUAAAAA&#10;" filled="f" stroked="f">
              <v:textbox>
                <w:txbxContent>
                  <w:p w14:paraId="49587FC4" w14:textId="537B2B46" w:rsidR="00A06710" w:rsidRPr="003D60C0"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txbxContent>
              </v:textbox>
              <w10:wrap anchorx="margin"/>
            </v:shape>
          </w:pict>
        </mc:Fallback>
      </mc:AlternateContent>
    </w:r>
    <w:r w:rsidR="00FB1734">
      <w:rPr>
        <w:noProof/>
        <w:sz w:val="20"/>
        <w:szCs w:val="20"/>
      </w:rPr>
      <mc:AlternateContent>
        <mc:Choice Requires="wps">
          <w:drawing>
            <wp:anchor distT="0" distB="0" distL="114300" distR="114300" simplePos="0" relativeHeight="251658240" behindDoc="0" locked="0" layoutInCell="1" allowOverlap="1" wp14:anchorId="199A3A05" wp14:editId="439E874E">
              <wp:simplePos x="0" y="0"/>
              <wp:positionH relativeFrom="margin">
                <wp:posOffset>-426085</wp:posOffset>
              </wp:positionH>
              <wp:positionV relativeFrom="paragraph">
                <wp:posOffset>144393</wp:posOffset>
              </wp:positionV>
              <wp:extent cx="6838122"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8122"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3A05" id="_x0000_s1029" type="#_x0000_t202" style="position:absolute;margin-left:-33.55pt;margin-top:11.35pt;width:538.45pt;height: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r4GwIAADMEAAAOAAAAZHJzL2Uyb0RvYy54bWysU9tuGyEQfa+Uf0C813uxk7orryMnkatK&#10;VhLJqfKMWfCuxDIUsHfdr+/A+qa0T1VfYGCGuZxzmN33rSJ7YV0DuqTZKKVEaA5Vo7cl/fG2/Dyl&#10;xHmmK6ZAi5IehKP385tPs84UIocaVCUswSTaFZ0pae29KZLE8Vq0zI3ACI1OCbZlHo92m1SWdZi9&#10;VUmepndJB7YyFrhwDm+fBiedx/xSCu5fpHTCE1VS7M3H1cZ1E9ZkPmPF1jJTN/zYBvuHLlrWaCx6&#10;TvXEPCM72/yRqm24BQfSjzi0CUjZcBFnwGmy9MM065oZEWdBcJw5w+T+X1r+vF+bV0t8/wA9EhgA&#10;6YwrHF6GeXpp27BjpwT9COHhDJvoPeF4eTcdT7M8p4SjL59k4zTimlxeG+v8NwEtCUZJLdIS0WL7&#10;lfNYEUNPIaGYhmWjVKRGadJhhfFtGh+cPfhCaXx46TVYvt/0pKlKOj7NsYHqgONZGJh3hi8b7GHF&#10;nH9lFqnGiVC+/gUXqQBrwdGipAb762/3IR4ZQC8lHUqnpO7njllBifqukZuv2WQStBYPk9svOR7s&#10;tWdz7dG79hFQnRl+FMOjGeK9OpnSQvuOKl+EquhimmPtkvqT+egHQeMv4WKxiEGoLsP8Sq8ND6kD&#10;qgHht/6dWXOkwSOBz3ASGSs+sDHEDnwsdh5kE6kKOA+oHuFHZUYGj78oSP/6HKMuf33+GwAA//8D&#10;AFBLAwQUAAYACAAAACEAMNmzVuEAAAAKAQAADwAAAGRycy9kb3ducmV2LnhtbEyPTUvDQBRF94L/&#10;YXiCu3amAZOa5qWUQBFEF63duJtkXpPQ+YiZaRv99U5Xuny8w73nFuvJaHah0ffOIizmAhjZxqne&#10;tgiHj+1sCcwHaZXUzhLCN3lYl/d3hcyVu9odXfahZTHE+lwidCEMOee+6chIP3cD2fg7utHIEM+x&#10;5WqU1xhuNE+ESLmRvY0NnRyo6qg57c8G4bXavstdnZjlj65e3o6b4evw+YT4+DBtVsACTeEPhpt+&#10;VIcyOtXubJVnGmGWZouIIiRJBuwGCPEcx9QIqciAlwX/P6H8BQAA//8DAFBLAQItABQABgAIAAAA&#10;IQC2gziS/gAAAOEBAAATAAAAAAAAAAAAAAAAAAAAAABbQ29udGVudF9UeXBlc10ueG1sUEsBAi0A&#10;FAAGAAgAAAAhADj9If/WAAAAlAEAAAsAAAAAAAAAAAAAAAAALwEAAF9yZWxzLy5yZWxzUEsBAi0A&#10;FAAGAAgAAAAhAK21uvgbAgAAMwQAAA4AAAAAAAAAAAAAAAAALgIAAGRycy9lMm9Eb2MueG1sUEsB&#10;Ai0AFAAGAAgAAAAhADDZs1bhAAAACgEAAA8AAAAAAAAAAAAAAAAAdQQAAGRycy9kb3ducmV2Lnht&#10;bFBLBQYAAAAABAAEAPMAAACDBQ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v:textbox>
              <w10:wrap anchorx="margin"/>
            </v:shape>
          </w:pict>
        </mc:Fallback>
      </mc:AlternateContent>
    </w:r>
    <w:r w:rsidR="006A6806">
      <w:rPr>
        <w:noProof/>
        <w:sz w:val="20"/>
        <w:szCs w:val="20"/>
      </w:rPr>
      <mc:AlternateContent>
        <mc:Choice Requires="wps">
          <w:drawing>
            <wp:anchor distT="0" distB="0" distL="0" distR="0" simplePos="0" relativeHeight="251658244" behindDoc="0" locked="0" layoutInCell="1" allowOverlap="1" wp14:anchorId="4B6C3253" wp14:editId="5EFB5A92">
              <wp:simplePos x="0" y="0"/>
              <wp:positionH relativeFrom="page">
                <wp:posOffset>3190875</wp:posOffset>
              </wp:positionH>
              <wp:positionV relativeFrom="page">
                <wp:posOffset>10227945</wp:posOffset>
              </wp:positionV>
              <wp:extent cx="443865" cy="443865"/>
              <wp:effectExtent l="0" t="0" r="5715" b="0"/>
              <wp:wrapNone/>
              <wp:docPr id="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B6C3253" id="Text Box 3" o:spid="_x0000_s1030" type="#_x0000_t202" alt="ECU Internal Information" style="position:absolute;margin-left:251.25pt;margin-top:805.35pt;width:34.95pt;height:34.9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AXl&#10;nZDhAAAADQEAAA8AAABkcnMvZG93bnJldi54bWxMj8FOwzAMhu9IvENkJG4sWUe7qTSd0CROQ0jb&#10;uHDLGq8tNE7VpFv39ngnONr/r8+fi/XkOnHGIbSeNMxnCgRS5W1LtYbPw9vTCkSIhqzpPKGGKwZY&#10;l/d3hcmtv9AOz/tYC4ZQyI2GJsY+lzJUDToTZr5H4uzkB2cij0Mt7WAuDHedTJTKpDMt8YXG9Lhp&#10;sPrZj05Duovv4wcdFl9Tcv3e9ptqcdpWWj8+TK8vICJO8a8MN31Wh5Kdjn4kG0THDJWkXOUgm6sl&#10;CK6ky+QZxPG2WqkMZFnI/1+UvwAAAP//AwBQSwECLQAUAAYACAAAACEAtoM4kv4AAADhAQAAEwAA&#10;AAAAAAAAAAAAAAAAAAAAW0NvbnRlbnRfVHlwZXNdLnhtbFBLAQItABQABgAIAAAAIQA4/SH/1gAA&#10;AJQBAAALAAAAAAAAAAAAAAAAAC8BAABfcmVscy8ucmVsc1BLAQItABQABgAIAAAAIQDWXsGRCgIA&#10;ABwEAAAOAAAAAAAAAAAAAAAAAC4CAABkcnMvZTJvRG9jLnhtbFBLAQItABQABgAIAAAAIQAF5Z2Q&#10;4QAAAA0BAAAPAAAAAAAAAAAAAAAAAGQEAABkcnMvZG93bnJldi54bWxQSwUGAAAAAAQABADzAAAA&#10;cgUAAAAA&#10;" filled="f" stroked="f">
              <v:textbox style="mso-fit-shape-to-text:t" inset="0,0,0,15pt">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BF27" w14:textId="77777777" w:rsidR="006A6806" w:rsidRDefault="006A6806">
    <w:pPr>
      <w:pStyle w:val="Footer"/>
    </w:pPr>
    <w:r>
      <w:rPr>
        <w:noProof/>
      </w:rPr>
      <mc:AlternateContent>
        <mc:Choice Requires="wps">
          <w:drawing>
            <wp:anchor distT="0" distB="0" distL="0" distR="0" simplePos="0" relativeHeight="251658246" behindDoc="0" locked="0" layoutInCell="1" allowOverlap="1" wp14:anchorId="2BED94CC" wp14:editId="5472265B">
              <wp:simplePos x="635" y="635"/>
              <wp:positionH relativeFrom="page">
                <wp:align>center</wp:align>
              </wp:positionH>
              <wp:positionV relativeFrom="page">
                <wp:align>bottom</wp:align>
              </wp:positionV>
              <wp:extent cx="443865" cy="443865"/>
              <wp:effectExtent l="0" t="0" r="5715" b="0"/>
              <wp:wrapNone/>
              <wp:docPr id="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94CC" id="_x0000_t202" coordsize="21600,21600" o:spt="202" path="m,l,21600r21600,l21600,xe">
              <v:stroke joinstyle="miter"/>
              <v:path gradientshapeok="t" o:connecttype="rect"/>
            </v:shapetype>
            <v:shape id="_x0000_s1031" type="#_x0000_t202" alt="ECU Internal Information"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0A4D" w14:textId="77777777" w:rsidR="00FF322D" w:rsidRDefault="00FF322D" w:rsidP="00BA6F86">
      <w:pPr>
        <w:spacing w:after="0" w:line="240" w:lineRule="auto"/>
      </w:pPr>
      <w:r>
        <w:separator/>
      </w:r>
    </w:p>
  </w:footnote>
  <w:footnote w:type="continuationSeparator" w:id="0">
    <w:p w14:paraId="5D6BE616" w14:textId="77777777" w:rsidR="00FF322D" w:rsidRDefault="00FF322D" w:rsidP="00BA6F86">
      <w:pPr>
        <w:spacing w:after="0" w:line="240" w:lineRule="auto"/>
      </w:pPr>
      <w:r>
        <w:continuationSeparator/>
      </w:r>
    </w:p>
  </w:footnote>
  <w:footnote w:type="continuationNotice" w:id="1">
    <w:p w14:paraId="7352956F" w14:textId="77777777" w:rsidR="00FF322D" w:rsidRDefault="00FF322D">
      <w:pPr>
        <w:spacing w:after="0" w:line="240" w:lineRule="auto"/>
      </w:pPr>
    </w:p>
  </w:footnote>
  <w:footnote w:id="2">
    <w:p w14:paraId="64DD61BE" w14:textId="197EA947" w:rsidR="00D25642" w:rsidRPr="00D25642" w:rsidRDefault="00D25642" w:rsidP="00D25642">
      <w:pPr>
        <w:spacing w:before="60" w:after="0" w:line="264" w:lineRule="auto"/>
        <w:rPr>
          <w:rFonts w:eastAsia="Times New Roman" w:cs="Arial"/>
          <w:color w:val="000000"/>
          <w:sz w:val="22"/>
          <w:szCs w:val="22"/>
        </w:rPr>
      </w:pPr>
      <w:r>
        <w:rPr>
          <w:rStyle w:val="FootnoteReference"/>
        </w:rPr>
        <w:footnoteRef/>
      </w:r>
      <w:r>
        <w:t xml:space="preserve"> </w:t>
      </w:r>
      <w:r w:rsidRPr="00D25642">
        <w:rPr>
          <w:rFonts w:eastAsia="Times New Roman" w:cs="Arial"/>
          <w:color w:val="000000"/>
          <w:sz w:val="20"/>
          <w:szCs w:val="20"/>
        </w:rPr>
        <w:t xml:space="preserve">Melbourne University Law Review Association (2018). </w:t>
      </w:r>
      <w:r w:rsidRPr="00D25642">
        <w:rPr>
          <w:rFonts w:eastAsia="Times New Roman" w:cs="Arial"/>
          <w:i/>
          <w:iCs/>
          <w:color w:val="000000"/>
          <w:sz w:val="20"/>
          <w:szCs w:val="20"/>
        </w:rPr>
        <w:t>Australian Guide to Legal Citation</w:t>
      </w:r>
      <w:r w:rsidRPr="00D25642">
        <w:rPr>
          <w:rFonts w:eastAsia="Times New Roman" w:cs="Arial"/>
          <w:color w:val="000000"/>
          <w:sz w:val="20"/>
          <w:szCs w:val="20"/>
        </w:rPr>
        <w:t xml:space="preserve">. Fourth ed. Melbourne: Melbourne University Law Review Association In Collaboration With Melbourne Journal Of International Law) (available online </w:t>
      </w:r>
      <w:hyperlink r:id="rId1" w:history="1">
        <w:r w:rsidRPr="00D25642">
          <w:rPr>
            <w:rFonts w:eastAsia="Times New Roman" w:cs="Arial"/>
            <w:sz w:val="20"/>
            <w:szCs w:val="20"/>
          </w:rPr>
          <w:t>here</w:t>
        </w:r>
      </w:hyperlink>
      <w:r w:rsidRPr="00D25642">
        <w:rPr>
          <w:rFonts w:eastAsia="Times New Roman"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301" w14:textId="493F9F0C" w:rsidR="00B65832" w:rsidRDefault="00B67B01">
    <w:pPr>
      <w:pStyle w:val="Header"/>
    </w:pPr>
    <w:r>
      <w:rPr>
        <w:noProof/>
        <w:sz w:val="20"/>
        <w:szCs w:val="20"/>
      </w:rPr>
      <mc:AlternateContent>
        <mc:Choice Requires="wps">
          <w:drawing>
            <wp:anchor distT="0" distB="0" distL="114300" distR="114300" simplePos="0" relativeHeight="251658241" behindDoc="0" locked="0" layoutInCell="1" allowOverlap="1" wp14:anchorId="10130988" wp14:editId="56801095">
              <wp:simplePos x="0" y="0"/>
              <wp:positionH relativeFrom="column">
                <wp:posOffset>-104775</wp:posOffset>
              </wp:positionH>
              <wp:positionV relativeFrom="paragraph">
                <wp:posOffset>-108585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7EF02E93" w14:textId="04892648" w:rsidR="00F4054C" w:rsidRDefault="00F4054C" w:rsidP="00405502">
                          <w:pPr>
                            <w:pStyle w:val="Title"/>
                            <w:spacing w:after="0"/>
                            <w:rPr>
                              <w:rFonts w:asciiTheme="minorHAnsi" w:hAnsiTheme="minorHAnsi"/>
                              <w:sz w:val="28"/>
                              <w:szCs w:val="28"/>
                            </w:rPr>
                          </w:pPr>
                          <w:r w:rsidRPr="00D531EC">
                            <w:rPr>
                              <w:rFonts w:asciiTheme="minorHAnsi" w:hAnsiTheme="minorHAnsi"/>
                              <w:sz w:val="28"/>
                              <w:szCs w:val="28"/>
                            </w:rPr>
                            <w:t>Edith Cowan University</w:t>
                          </w:r>
                        </w:p>
                        <w:p w14:paraId="2C5F4DAB" w14:textId="6D4BA970" w:rsidR="003A79E3" w:rsidRPr="003A79E3" w:rsidRDefault="003A79E3" w:rsidP="00405502">
                          <w:pPr>
                            <w:spacing w:after="0" w:line="240" w:lineRule="auto"/>
                          </w:pPr>
                          <w:r>
                            <w:t>Strategic and Governance Services Centre</w:t>
                          </w:r>
                          <w:r w:rsidR="00405502">
                            <w:br/>
                          </w:r>
                        </w:p>
                        <w:p w14:paraId="52FAA7A9" w14:textId="07FFAEEB" w:rsidR="006A6806" w:rsidRPr="00BA23E7" w:rsidRDefault="005418C1" w:rsidP="00F4054C">
                          <w:pPr>
                            <w:pStyle w:val="Title"/>
                            <w:rPr>
                              <w:rFonts w:asciiTheme="minorHAnsi" w:hAnsiTheme="minorHAnsi"/>
                              <w:b/>
                              <w:bCs/>
                              <w:sz w:val="32"/>
                              <w:szCs w:val="32"/>
                            </w:rPr>
                          </w:pPr>
                          <w:r>
                            <w:rPr>
                              <w:rFonts w:asciiTheme="minorHAnsi" w:hAnsiTheme="minorHAnsi"/>
                              <w:b/>
                              <w:bCs/>
                              <w:sz w:val="32"/>
                              <w:szCs w:val="32"/>
                            </w:rPr>
                            <w:t xml:space="preserve">Policy </w:t>
                          </w:r>
                          <w:r w:rsidR="00602192">
                            <w:rPr>
                              <w:rFonts w:asciiTheme="minorHAnsi" w:hAnsiTheme="minorHAnsi"/>
                              <w:b/>
                              <w:bCs/>
                              <w:sz w:val="32"/>
                              <w:szCs w:val="32"/>
                            </w:rPr>
                            <w:t xml:space="preserve">Development </w:t>
                          </w:r>
                          <w:r>
                            <w:rPr>
                              <w:rFonts w:asciiTheme="minorHAnsi" w:hAnsiTheme="minorHAnsi"/>
                              <w:b/>
                              <w:bCs/>
                              <w:sz w:val="32"/>
                              <w:szCs w:val="32"/>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0988" id="_x0000_t202" coordsize="21600,21600" o:spt="202" path="m,l,21600r21600,l21600,xe">
              <v:stroke joinstyle="miter"/>
              <v:path gradientshapeok="t" o:connecttype="rect"/>
            </v:shapetype>
            <v:shape id="Text Box 1" o:spid="_x0000_s1026" type="#_x0000_t202" style="position:absolute;margin-left:-8.25pt;margin-top:-8.55pt;width:375.9pt;height: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btGgIAAC8EAAAOAAAAZHJzL2Uyb0RvYy54bWysU8tu2zAQvBfoPxC815IcJ3YEy4GbwEUB&#10;IwngFDnTFGkJoLgsSVtyv75LSn4g7anohdrlLvcxM5o/dI0iB2FdDbqg2SilRGgOZa13Bf3xtvoy&#10;o8R5pkumQIuCHoWjD4vPn+atycUYKlClsASLaJe3pqCV9yZPEscr0TA3AiM0BiXYhnl07S4pLWux&#10;eqOScZreJS3Y0ljgwjm8feqDdBHrSym4f5HSCU9UQXE2H08bz204k8Wc5TvLTFXzYQz2D1M0rNbY&#10;9FzqiXlG9rb+o1RTcwsOpB9xaBKQsuYi7oDbZOmHbTYVMyLuguA4c4bJ/b+y/PmwMa+W+O4rdEhg&#10;AKQ1Lnd4GfbppG3CFyclGEcIj2fYROcJx8vJdHozm2WUcIxl6Xg2TSOwyeW5sc5/E9CQYBTUIi8R&#10;LnZYO48tMfWUErppWNVKRW6UJm1B725u0/jgHMEXSuPDy7DB8t22GzbYQnnExSz0nDvDVzU2XzPn&#10;X5lFknEXFK5/wUMqwCYwWJRUYH/97T7kI/YYpaRF0RTU/dwzKyhR3zWycp9NJkFl0ZncTsfo2OvI&#10;9jqi980joC4ROZwumiHfq5MpLTTvqO9l6Iohpjn2Lij39uQ8+l7M+IdwsVzGNFSWYX6tN4aH4gHQ&#10;AO5b986sGRjwSN4znATG8g9E9Lk9Fcu9B1lHlgLEPa4D8qjKSN7wBwXZX/sx6/KfL34DAAD//wMA&#10;UEsDBBQABgAIAAAAIQABI8OQ4wAAAAsBAAAPAAAAZHJzL2Rvd25yZXYueG1sTI/BTsMwDIbvSLxD&#10;ZCQuaEvLunWUphOahNRDLxsIabesMU21JilN1pW3xzuNmy1/+v39+WYyHRtx8K2zAuJ5BAxt7VRr&#10;GwGfH++zNTAfpFWycxYF/KKHTXF/l8tMuYvd4bgPDaMQ6zMpQIfQZ5z7WqORfu56tHT7doORgdah&#10;4WqQFwo3HX+OohU3srX0Qcsetxrr0/5sBIxfZaJ2ow7D07Yqo/JU/aSHSojHh+ntFVjAKdxguOqT&#10;OhTkdHRnqzzrBMzi1ZLQ65DGwIhIF8sFsCOhSfICvMj5/w7FHwAAAP//AwBQSwECLQAUAAYACAAA&#10;ACEAtoM4kv4AAADhAQAAEwAAAAAAAAAAAAAAAAAAAAAAW0NvbnRlbnRfVHlwZXNdLnhtbFBLAQIt&#10;ABQABgAIAAAAIQA4/SH/1gAAAJQBAAALAAAAAAAAAAAAAAAAAC8BAABfcmVscy8ucmVsc1BLAQIt&#10;ABQABgAIAAAAIQBh9EbtGgIAAC8EAAAOAAAAAAAAAAAAAAAAAC4CAABkcnMvZTJvRG9jLnhtbFBL&#10;AQItABQABgAIAAAAIQABI8OQ4wAAAAsBAAAPAAAAAAAAAAAAAAAAAHQEAABkcnMvZG93bnJldi54&#10;bWxQSwUGAAAAAAQABADzAAAAhAUAAAAA&#10;" filled="f" stroked="f" strokeweight=".5pt">
              <v:textbox>
                <w:txbxContent>
                  <w:p w14:paraId="7EF02E93" w14:textId="04892648" w:rsidR="00F4054C" w:rsidRDefault="00F4054C" w:rsidP="00405502">
                    <w:pPr>
                      <w:pStyle w:val="Title"/>
                      <w:spacing w:after="0"/>
                      <w:rPr>
                        <w:rFonts w:asciiTheme="minorHAnsi" w:hAnsiTheme="minorHAnsi"/>
                        <w:sz w:val="28"/>
                        <w:szCs w:val="28"/>
                      </w:rPr>
                    </w:pPr>
                    <w:r w:rsidRPr="00D531EC">
                      <w:rPr>
                        <w:rFonts w:asciiTheme="minorHAnsi" w:hAnsiTheme="minorHAnsi"/>
                        <w:sz w:val="28"/>
                        <w:szCs w:val="28"/>
                      </w:rPr>
                      <w:t>Edith Cowan University</w:t>
                    </w:r>
                  </w:p>
                  <w:p w14:paraId="2C5F4DAB" w14:textId="6D4BA970" w:rsidR="003A79E3" w:rsidRPr="003A79E3" w:rsidRDefault="003A79E3" w:rsidP="00405502">
                    <w:pPr>
                      <w:spacing w:after="0" w:line="240" w:lineRule="auto"/>
                    </w:pPr>
                    <w:r>
                      <w:t>Strategic and Governance Services Centre</w:t>
                    </w:r>
                    <w:r w:rsidR="00405502">
                      <w:br/>
                    </w:r>
                  </w:p>
                  <w:p w14:paraId="52FAA7A9" w14:textId="07FFAEEB" w:rsidR="006A6806" w:rsidRPr="00BA23E7" w:rsidRDefault="005418C1" w:rsidP="00F4054C">
                    <w:pPr>
                      <w:pStyle w:val="Title"/>
                      <w:rPr>
                        <w:rFonts w:asciiTheme="minorHAnsi" w:hAnsiTheme="minorHAnsi"/>
                        <w:b/>
                        <w:bCs/>
                        <w:sz w:val="32"/>
                        <w:szCs w:val="32"/>
                      </w:rPr>
                    </w:pPr>
                    <w:r>
                      <w:rPr>
                        <w:rFonts w:asciiTheme="minorHAnsi" w:hAnsiTheme="minorHAnsi"/>
                        <w:b/>
                        <w:bCs/>
                        <w:sz w:val="32"/>
                        <w:szCs w:val="32"/>
                      </w:rPr>
                      <w:t xml:space="preserve">Policy </w:t>
                    </w:r>
                    <w:r w:rsidR="00602192">
                      <w:rPr>
                        <w:rFonts w:asciiTheme="minorHAnsi" w:hAnsiTheme="minorHAnsi"/>
                        <w:b/>
                        <w:bCs/>
                        <w:sz w:val="32"/>
                        <w:szCs w:val="32"/>
                      </w:rPr>
                      <w:t xml:space="preserve">Development </w:t>
                    </w:r>
                    <w:r>
                      <w:rPr>
                        <w:rFonts w:asciiTheme="minorHAnsi" w:hAnsiTheme="minorHAnsi"/>
                        <w:b/>
                        <w:bCs/>
                        <w:sz w:val="32"/>
                        <w:szCs w:val="32"/>
                      </w:rPr>
                      <w:t>Guide</w:t>
                    </w:r>
                  </w:p>
                </w:txbxContent>
              </v:textbox>
            </v:shape>
          </w:pict>
        </mc:Fallback>
      </mc:AlternateContent>
    </w:r>
    <w:r w:rsidR="00802FD0">
      <w:rPr>
        <w:noProof/>
      </w:rPr>
      <w:drawing>
        <wp:anchor distT="0" distB="0" distL="114300" distR="114300" simplePos="0" relativeHeight="251658243" behindDoc="1" locked="0" layoutInCell="1" allowOverlap="1" wp14:anchorId="21C44B17" wp14:editId="02817EFC">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58242" behindDoc="1" locked="0" layoutInCell="1" allowOverlap="1" wp14:anchorId="3CF143EB" wp14:editId="1700987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A428E5"/>
    <w:multiLevelType w:val="multilevel"/>
    <w:tmpl w:val="252A0E10"/>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12EE6C26"/>
    <w:multiLevelType w:val="hybridMultilevel"/>
    <w:tmpl w:val="B644E1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113515"/>
    <w:multiLevelType w:val="hybridMultilevel"/>
    <w:tmpl w:val="7364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6E0887"/>
    <w:multiLevelType w:val="hybridMultilevel"/>
    <w:tmpl w:val="6762789C"/>
    <w:lvl w:ilvl="0" w:tplc="534C0B6E">
      <w:start w:val="1"/>
      <w:numFmt w:val="bullet"/>
      <w:pStyle w:val="Bullet"/>
      <w:lvlText w:val=""/>
      <w:lvlJc w:val="left"/>
      <w:pPr>
        <w:ind w:left="720" w:hanging="360"/>
      </w:pPr>
      <w:rPr>
        <w:rFonts w:ascii="Symbol" w:hAnsi="Symbol" w:hint="default"/>
      </w:rPr>
    </w:lvl>
    <w:lvl w:ilvl="1" w:tplc="979264E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5C1A1B"/>
    <w:multiLevelType w:val="hybridMultilevel"/>
    <w:tmpl w:val="6DF23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714B9E"/>
    <w:multiLevelType w:val="hybridMultilevel"/>
    <w:tmpl w:val="A70037A2"/>
    <w:lvl w:ilvl="0" w:tplc="C4A448F8">
      <w:start w:val="2"/>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CC7F45"/>
    <w:multiLevelType w:val="hybridMultilevel"/>
    <w:tmpl w:val="A2308CF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C8657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1374F9"/>
    <w:multiLevelType w:val="hybridMultilevel"/>
    <w:tmpl w:val="A5FE7060"/>
    <w:lvl w:ilvl="0" w:tplc="C4A448F8">
      <w:start w:val="2"/>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856441"/>
    <w:multiLevelType w:val="multilevel"/>
    <w:tmpl w:val="C6E4AA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74616D"/>
    <w:multiLevelType w:val="hybridMultilevel"/>
    <w:tmpl w:val="E00EF49E"/>
    <w:lvl w:ilvl="0" w:tplc="FFFFFFFF">
      <w:start w:val="2"/>
      <w:numFmt w:val="bullet"/>
      <w:lvlText w:val=""/>
      <w:lvlJc w:val="left"/>
      <w:pPr>
        <w:ind w:left="720" w:hanging="360"/>
      </w:pPr>
      <w:rPr>
        <w:rFonts w:ascii="Symbol" w:eastAsiaTheme="minorEastAsia" w:hAnsi="Symbol" w:cs="Arial" w:hint="default"/>
      </w:rPr>
    </w:lvl>
    <w:lvl w:ilvl="1" w:tplc="0C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3425561">
    <w:abstractNumId w:val="0"/>
  </w:num>
  <w:num w:numId="2" w16cid:durableId="134371348">
    <w:abstractNumId w:val="4"/>
  </w:num>
  <w:num w:numId="3" w16cid:durableId="1369994192">
    <w:abstractNumId w:val="8"/>
  </w:num>
  <w:num w:numId="4" w16cid:durableId="987788040">
    <w:abstractNumId w:val="10"/>
  </w:num>
  <w:num w:numId="5" w16cid:durableId="2141997321">
    <w:abstractNumId w:val="2"/>
  </w:num>
  <w:num w:numId="6" w16cid:durableId="1407798595">
    <w:abstractNumId w:val="7"/>
  </w:num>
  <w:num w:numId="7" w16cid:durableId="2001688093">
    <w:abstractNumId w:val="6"/>
  </w:num>
  <w:num w:numId="8" w16cid:durableId="1588270994">
    <w:abstractNumId w:val="11"/>
  </w:num>
  <w:num w:numId="9" w16cid:durableId="185364241">
    <w:abstractNumId w:val="5"/>
  </w:num>
  <w:num w:numId="10" w16cid:durableId="179856118">
    <w:abstractNumId w:val="3"/>
  </w:num>
  <w:num w:numId="11" w16cid:durableId="1771702309">
    <w:abstractNumId w:val="1"/>
  </w:num>
  <w:num w:numId="12" w16cid:durableId="300887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1"/>
    <w:rsid w:val="0000578F"/>
    <w:rsid w:val="00006819"/>
    <w:rsid w:val="00011C65"/>
    <w:rsid w:val="00013862"/>
    <w:rsid w:val="00021437"/>
    <w:rsid w:val="00030A0D"/>
    <w:rsid w:val="0005344C"/>
    <w:rsid w:val="00063149"/>
    <w:rsid w:val="000827E6"/>
    <w:rsid w:val="000A2228"/>
    <w:rsid w:val="000A31B5"/>
    <w:rsid w:val="000A7B8D"/>
    <w:rsid w:val="000B184B"/>
    <w:rsid w:val="000D59D0"/>
    <w:rsid w:val="000D7A5E"/>
    <w:rsid w:val="000F5399"/>
    <w:rsid w:val="000F613D"/>
    <w:rsid w:val="000F7C4A"/>
    <w:rsid w:val="001138C6"/>
    <w:rsid w:val="0011603C"/>
    <w:rsid w:val="00143BFE"/>
    <w:rsid w:val="0016342A"/>
    <w:rsid w:val="0016454B"/>
    <w:rsid w:val="00166DB3"/>
    <w:rsid w:val="00182C60"/>
    <w:rsid w:val="001937C1"/>
    <w:rsid w:val="001A2A0D"/>
    <w:rsid w:val="001A4B1C"/>
    <w:rsid w:val="001A59D4"/>
    <w:rsid w:val="001B7821"/>
    <w:rsid w:val="001C00F4"/>
    <w:rsid w:val="001E05D3"/>
    <w:rsid w:val="001F0D35"/>
    <w:rsid w:val="00236E6E"/>
    <w:rsid w:val="00236ED8"/>
    <w:rsid w:val="0025180F"/>
    <w:rsid w:val="0027161A"/>
    <w:rsid w:val="002731CC"/>
    <w:rsid w:val="0028268F"/>
    <w:rsid w:val="00283C72"/>
    <w:rsid w:val="002846CB"/>
    <w:rsid w:val="002855DC"/>
    <w:rsid w:val="00295A30"/>
    <w:rsid w:val="002A4C17"/>
    <w:rsid w:val="002B0426"/>
    <w:rsid w:val="002B1313"/>
    <w:rsid w:val="002B7C41"/>
    <w:rsid w:val="002E238F"/>
    <w:rsid w:val="002F54E1"/>
    <w:rsid w:val="002F7483"/>
    <w:rsid w:val="0031329E"/>
    <w:rsid w:val="0031693D"/>
    <w:rsid w:val="00317AE5"/>
    <w:rsid w:val="00322715"/>
    <w:rsid w:val="0032717B"/>
    <w:rsid w:val="00327ED4"/>
    <w:rsid w:val="00341051"/>
    <w:rsid w:val="00344E2D"/>
    <w:rsid w:val="00366F30"/>
    <w:rsid w:val="003747B9"/>
    <w:rsid w:val="00374CD9"/>
    <w:rsid w:val="003771D8"/>
    <w:rsid w:val="00384B8F"/>
    <w:rsid w:val="00393FC0"/>
    <w:rsid w:val="00394180"/>
    <w:rsid w:val="003A44F5"/>
    <w:rsid w:val="003A79E3"/>
    <w:rsid w:val="003B4BF7"/>
    <w:rsid w:val="003C00A1"/>
    <w:rsid w:val="003C3726"/>
    <w:rsid w:val="003C74D1"/>
    <w:rsid w:val="003D237E"/>
    <w:rsid w:val="003D2697"/>
    <w:rsid w:val="003D60C0"/>
    <w:rsid w:val="003D683B"/>
    <w:rsid w:val="003E602F"/>
    <w:rsid w:val="003F5FED"/>
    <w:rsid w:val="00405502"/>
    <w:rsid w:val="00412C55"/>
    <w:rsid w:val="004216E7"/>
    <w:rsid w:val="004240FB"/>
    <w:rsid w:val="00424DE4"/>
    <w:rsid w:val="00432479"/>
    <w:rsid w:val="00433FAC"/>
    <w:rsid w:val="004511B9"/>
    <w:rsid w:val="00457E5A"/>
    <w:rsid w:val="00460447"/>
    <w:rsid w:val="00470B12"/>
    <w:rsid w:val="0047654E"/>
    <w:rsid w:val="004774CD"/>
    <w:rsid w:val="00492EF1"/>
    <w:rsid w:val="0049322B"/>
    <w:rsid w:val="00493FB2"/>
    <w:rsid w:val="004A4A8B"/>
    <w:rsid w:val="004B1200"/>
    <w:rsid w:val="004B68E3"/>
    <w:rsid w:val="004C41D1"/>
    <w:rsid w:val="004E6860"/>
    <w:rsid w:val="00500D1C"/>
    <w:rsid w:val="0050267B"/>
    <w:rsid w:val="00517973"/>
    <w:rsid w:val="00521730"/>
    <w:rsid w:val="00522F36"/>
    <w:rsid w:val="00525E6D"/>
    <w:rsid w:val="00530582"/>
    <w:rsid w:val="005363D8"/>
    <w:rsid w:val="005418C1"/>
    <w:rsid w:val="0054647F"/>
    <w:rsid w:val="005564BB"/>
    <w:rsid w:val="00564EF4"/>
    <w:rsid w:val="00567A50"/>
    <w:rsid w:val="0057385C"/>
    <w:rsid w:val="00575F2F"/>
    <w:rsid w:val="005816E0"/>
    <w:rsid w:val="00582782"/>
    <w:rsid w:val="00582DC0"/>
    <w:rsid w:val="00584A95"/>
    <w:rsid w:val="0058772D"/>
    <w:rsid w:val="00595013"/>
    <w:rsid w:val="005A5175"/>
    <w:rsid w:val="005A5A26"/>
    <w:rsid w:val="005B0834"/>
    <w:rsid w:val="005B194E"/>
    <w:rsid w:val="005B2032"/>
    <w:rsid w:val="005B3E68"/>
    <w:rsid w:val="005B455F"/>
    <w:rsid w:val="005C2E13"/>
    <w:rsid w:val="005C48FA"/>
    <w:rsid w:val="005C5218"/>
    <w:rsid w:val="005E4055"/>
    <w:rsid w:val="00600D20"/>
    <w:rsid w:val="00602192"/>
    <w:rsid w:val="00604820"/>
    <w:rsid w:val="00613B1B"/>
    <w:rsid w:val="00651552"/>
    <w:rsid w:val="00651FE8"/>
    <w:rsid w:val="00661C68"/>
    <w:rsid w:val="00662AFF"/>
    <w:rsid w:val="00687876"/>
    <w:rsid w:val="006A6806"/>
    <w:rsid w:val="006B5C5B"/>
    <w:rsid w:val="006B6124"/>
    <w:rsid w:val="006D3CFC"/>
    <w:rsid w:val="006E0049"/>
    <w:rsid w:val="006E167D"/>
    <w:rsid w:val="006E38C1"/>
    <w:rsid w:val="006F2AC6"/>
    <w:rsid w:val="00707190"/>
    <w:rsid w:val="00711816"/>
    <w:rsid w:val="00713437"/>
    <w:rsid w:val="007367A4"/>
    <w:rsid w:val="00740705"/>
    <w:rsid w:val="00741655"/>
    <w:rsid w:val="007420D0"/>
    <w:rsid w:val="007465C6"/>
    <w:rsid w:val="00760924"/>
    <w:rsid w:val="0076325C"/>
    <w:rsid w:val="00773454"/>
    <w:rsid w:val="007836B6"/>
    <w:rsid w:val="00795D44"/>
    <w:rsid w:val="007A7DDE"/>
    <w:rsid w:val="007C4B17"/>
    <w:rsid w:val="007D24C5"/>
    <w:rsid w:val="007D272F"/>
    <w:rsid w:val="007D28A4"/>
    <w:rsid w:val="007E054F"/>
    <w:rsid w:val="007F71B9"/>
    <w:rsid w:val="00802FD0"/>
    <w:rsid w:val="00806D59"/>
    <w:rsid w:val="008145CC"/>
    <w:rsid w:val="00817343"/>
    <w:rsid w:val="00833232"/>
    <w:rsid w:val="00843190"/>
    <w:rsid w:val="008754E7"/>
    <w:rsid w:val="008759F1"/>
    <w:rsid w:val="0088532A"/>
    <w:rsid w:val="00892621"/>
    <w:rsid w:val="00895D27"/>
    <w:rsid w:val="008A2C8E"/>
    <w:rsid w:val="008A6906"/>
    <w:rsid w:val="008B0422"/>
    <w:rsid w:val="008B65AA"/>
    <w:rsid w:val="008C0AF6"/>
    <w:rsid w:val="008C0CFA"/>
    <w:rsid w:val="008C7A2B"/>
    <w:rsid w:val="008D0C91"/>
    <w:rsid w:val="008D35A9"/>
    <w:rsid w:val="008E1EB5"/>
    <w:rsid w:val="008E5ABE"/>
    <w:rsid w:val="0090112B"/>
    <w:rsid w:val="009029E3"/>
    <w:rsid w:val="00905CBD"/>
    <w:rsid w:val="0091320E"/>
    <w:rsid w:val="0091633B"/>
    <w:rsid w:val="00927942"/>
    <w:rsid w:val="00946EB2"/>
    <w:rsid w:val="009504AF"/>
    <w:rsid w:val="0095251C"/>
    <w:rsid w:val="00961B16"/>
    <w:rsid w:val="00964CFC"/>
    <w:rsid w:val="009813CC"/>
    <w:rsid w:val="0099193E"/>
    <w:rsid w:val="009952D5"/>
    <w:rsid w:val="00996594"/>
    <w:rsid w:val="009B14EB"/>
    <w:rsid w:val="009C0681"/>
    <w:rsid w:val="009C29A0"/>
    <w:rsid w:val="009D3038"/>
    <w:rsid w:val="009E1465"/>
    <w:rsid w:val="009F02A7"/>
    <w:rsid w:val="00A01459"/>
    <w:rsid w:val="00A06710"/>
    <w:rsid w:val="00A119B0"/>
    <w:rsid w:val="00A11C95"/>
    <w:rsid w:val="00A20738"/>
    <w:rsid w:val="00A20A77"/>
    <w:rsid w:val="00A20FBB"/>
    <w:rsid w:val="00A313C5"/>
    <w:rsid w:val="00A32A68"/>
    <w:rsid w:val="00A3623B"/>
    <w:rsid w:val="00A44C06"/>
    <w:rsid w:val="00A616C1"/>
    <w:rsid w:val="00A620F5"/>
    <w:rsid w:val="00A71350"/>
    <w:rsid w:val="00A7341F"/>
    <w:rsid w:val="00A81687"/>
    <w:rsid w:val="00A84059"/>
    <w:rsid w:val="00A84E31"/>
    <w:rsid w:val="00A8518E"/>
    <w:rsid w:val="00A96C81"/>
    <w:rsid w:val="00A97F0C"/>
    <w:rsid w:val="00AA0F6B"/>
    <w:rsid w:val="00AB09C9"/>
    <w:rsid w:val="00AB1F7E"/>
    <w:rsid w:val="00AB3C8C"/>
    <w:rsid w:val="00AB4409"/>
    <w:rsid w:val="00AC0E67"/>
    <w:rsid w:val="00AD5CE1"/>
    <w:rsid w:val="00AE34C0"/>
    <w:rsid w:val="00AE5607"/>
    <w:rsid w:val="00AE643A"/>
    <w:rsid w:val="00AF32D8"/>
    <w:rsid w:val="00AF643F"/>
    <w:rsid w:val="00B02C60"/>
    <w:rsid w:val="00B113B5"/>
    <w:rsid w:val="00B21A5F"/>
    <w:rsid w:val="00B350F7"/>
    <w:rsid w:val="00B45675"/>
    <w:rsid w:val="00B51107"/>
    <w:rsid w:val="00B549D5"/>
    <w:rsid w:val="00B603BE"/>
    <w:rsid w:val="00B64E4D"/>
    <w:rsid w:val="00B65832"/>
    <w:rsid w:val="00B67B01"/>
    <w:rsid w:val="00B808D4"/>
    <w:rsid w:val="00B841B2"/>
    <w:rsid w:val="00B845FC"/>
    <w:rsid w:val="00B95311"/>
    <w:rsid w:val="00BA23E7"/>
    <w:rsid w:val="00BA6428"/>
    <w:rsid w:val="00BA6F86"/>
    <w:rsid w:val="00BB2DEC"/>
    <w:rsid w:val="00BB2FBA"/>
    <w:rsid w:val="00BB67C4"/>
    <w:rsid w:val="00BC35F5"/>
    <w:rsid w:val="00BD1CF2"/>
    <w:rsid w:val="00BD37DD"/>
    <w:rsid w:val="00BD5A63"/>
    <w:rsid w:val="00BD5D10"/>
    <w:rsid w:val="00BD63EA"/>
    <w:rsid w:val="00BE31FB"/>
    <w:rsid w:val="00BE592A"/>
    <w:rsid w:val="00BF603B"/>
    <w:rsid w:val="00C02EF9"/>
    <w:rsid w:val="00C14D33"/>
    <w:rsid w:val="00C14FBC"/>
    <w:rsid w:val="00C20C6C"/>
    <w:rsid w:val="00C32C4B"/>
    <w:rsid w:val="00C37876"/>
    <w:rsid w:val="00C512B0"/>
    <w:rsid w:val="00C5213D"/>
    <w:rsid w:val="00C56DE7"/>
    <w:rsid w:val="00CA181F"/>
    <w:rsid w:val="00CA3CFF"/>
    <w:rsid w:val="00CA4087"/>
    <w:rsid w:val="00CA653C"/>
    <w:rsid w:val="00CB2165"/>
    <w:rsid w:val="00CB6B46"/>
    <w:rsid w:val="00CD2BF5"/>
    <w:rsid w:val="00CD32AB"/>
    <w:rsid w:val="00CE348A"/>
    <w:rsid w:val="00CE4144"/>
    <w:rsid w:val="00CF48E3"/>
    <w:rsid w:val="00D04F47"/>
    <w:rsid w:val="00D12543"/>
    <w:rsid w:val="00D16359"/>
    <w:rsid w:val="00D23FBB"/>
    <w:rsid w:val="00D25642"/>
    <w:rsid w:val="00D32C88"/>
    <w:rsid w:val="00D4052C"/>
    <w:rsid w:val="00D4542C"/>
    <w:rsid w:val="00D47246"/>
    <w:rsid w:val="00D531EC"/>
    <w:rsid w:val="00D542B5"/>
    <w:rsid w:val="00D55DC4"/>
    <w:rsid w:val="00D74DDB"/>
    <w:rsid w:val="00DA7CCD"/>
    <w:rsid w:val="00DB0706"/>
    <w:rsid w:val="00DD37F4"/>
    <w:rsid w:val="00DD53FF"/>
    <w:rsid w:val="00DE2A5B"/>
    <w:rsid w:val="00DE486B"/>
    <w:rsid w:val="00DF5945"/>
    <w:rsid w:val="00DF7003"/>
    <w:rsid w:val="00E00BE0"/>
    <w:rsid w:val="00E40ABE"/>
    <w:rsid w:val="00E43755"/>
    <w:rsid w:val="00E43D9F"/>
    <w:rsid w:val="00E442B2"/>
    <w:rsid w:val="00E505DA"/>
    <w:rsid w:val="00E55B6F"/>
    <w:rsid w:val="00E55F6E"/>
    <w:rsid w:val="00E57130"/>
    <w:rsid w:val="00E630D8"/>
    <w:rsid w:val="00E73311"/>
    <w:rsid w:val="00E95F69"/>
    <w:rsid w:val="00EB398B"/>
    <w:rsid w:val="00EC07E7"/>
    <w:rsid w:val="00EC33CB"/>
    <w:rsid w:val="00EC3944"/>
    <w:rsid w:val="00EE0778"/>
    <w:rsid w:val="00EE293B"/>
    <w:rsid w:val="00EF45B0"/>
    <w:rsid w:val="00F0334A"/>
    <w:rsid w:val="00F05095"/>
    <w:rsid w:val="00F05193"/>
    <w:rsid w:val="00F239EE"/>
    <w:rsid w:val="00F2566A"/>
    <w:rsid w:val="00F314E3"/>
    <w:rsid w:val="00F31645"/>
    <w:rsid w:val="00F36547"/>
    <w:rsid w:val="00F4054C"/>
    <w:rsid w:val="00F42BDF"/>
    <w:rsid w:val="00F4782E"/>
    <w:rsid w:val="00F5353E"/>
    <w:rsid w:val="00F56186"/>
    <w:rsid w:val="00F67296"/>
    <w:rsid w:val="00F80316"/>
    <w:rsid w:val="00F8549C"/>
    <w:rsid w:val="00F879A2"/>
    <w:rsid w:val="00F92C15"/>
    <w:rsid w:val="00F95B53"/>
    <w:rsid w:val="00FA785F"/>
    <w:rsid w:val="00FA78C6"/>
    <w:rsid w:val="00FB1734"/>
    <w:rsid w:val="00FB61AD"/>
    <w:rsid w:val="00FB71A9"/>
    <w:rsid w:val="00FC2DA7"/>
    <w:rsid w:val="00FD1ECA"/>
    <w:rsid w:val="00FE0FF5"/>
    <w:rsid w:val="00FE17CF"/>
    <w:rsid w:val="00FE370A"/>
    <w:rsid w:val="00FE521D"/>
    <w:rsid w:val="00FE6658"/>
    <w:rsid w:val="00FF025C"/>
    <w:rsid w:val="00FF0D02"/>
    <w:rsid w:val="00FF322D"/>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F08"/>
  <w15:chartTrackingRefBased/>
  <w15:docId w15:val="{53A46CD2-A706-4AB3-9758-44DD85FB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A6806"/>
    <w:pPr>
      <w:keepNext/>
      <w:keepLines/>
      <w:spacing w:before="240" w:line="240" w:lineRule="auto"/>
      <w:outlineLvl w:val="0"/>
    </w:pPr>
    <w:rPr>
      <w:rFonts w:ascii="Aptos Display" w:eastAsia="Times New Roman" w:hAnsi="Aptos Display" w:cs="Times New Roman"/>
      <w:b/>
      <w:bCs/>
      <w:color w:val="26B298"/>
      <w:sz w:val="32"/>
      <w:szCs w:val="32"/>
    </w:rPr>
  </w:style>
  <w:style w:type="paragraph" w:styleId="Heading2">
    <w:name w:val="heading 2"/>
    <w:basedOn w:val="Normal"/>
    <w:next w:val="Normal"/>
    <w:link w:val="Heading2Char"/>
    <w:uiPriority w:val="9"/>
    <w:unhideWhenUsed/>
    <w:qFormat/>
    <w:rsid w:val="006A6806"/>
    <w:pPr>
      <w:spacing w:before="120" w:after="0" w:line="240" w:lineRule="auto"/>
      <w:outlineLvl w:val="1"/>
    </w:pPr>
    <w:rPr>
      <w:rFonts w:ascii="Aptos" w:eastAsia="Times New Roman" w:hAnsi="Aptos" w:cs="Times New Roman"/>
      <w:b/>
      <w:bCs/>
      <w:sz w:val="22"/>
      <w:szCs w:val="2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06"/>
    <w:rPr>
      <w:rFonts w:ascii="Aptos Display" w:eastAsia="Times New Roman" w:hAnsi="Aptos Display" w:cs="Times New Roman"/>
      <w:b/>
      <w:bCs/>
      <w:color w:val="26B298"/>
      <w:sz w:val="32"/>
      <w:szCs w:val="32"/>
    </w:rPr>
  </w:style>
  <w:style w:type="character" w:customStyle="1" w:styleId="Heading2Char">
    <w:name w:val="Heading 2 Char"/>
    <w:basedOn w:val="DefaultParagraphFont"/>
    <w:link w:val="Heading2"/>
    <w:uiPriority w:val="9"/>
    <w:rsid w:val="006A6806"/>
    <w:rPr>
      <w:rFonts w:ascii="Aptos" w:eastAsia="Times New Roman" w:hAnsi="Aptos" w:cs="Times New Roman"/>
      <w:b/>
      <w:bCs/>
      <w:sz w:val="22"/>
      <w:szCs w:val="2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Body">
    <w:name w:val="Body"/>
    <w:basedOn w:val="Normal"/>
    <w:link w:val="BodyChar"/>
    <w:qFormat/>
    <w:rsid w:val="006A6806"/>
    <w:pPr>
      <w:spacing w:before="120" w:after="120" w:line="240" w:lineRule="auto"/>
    </w:pPr>
    <w:rPr>
      <w:rFonts w:ascii="Aptos" w:eastAsia="Times New Roman" w:hAnsi="Aptos" w:cs="Times New Roman"/>
      <w:sz w:val="22"/>
      <w:szCs w:val="22"/>
    </w:rPr>
  </w:style>
  <w:style w:type="character" w:customStyle="1" w:styleId="BodyChar">
    <w:name w:val="Body Char"/>
    <w:basedOn w:val="DefaultParagraphFont"/>
    <w:link w:val="Body"/>
    <w:rsid w:val="006A6806"/>
    <w:rPr>
      <w:rFonts w:ascii="Aptos" w:eastAsia="Times New Roman" w:hAnsi="Aptos" w:cs="Times New Roman"/>
      <w:sz w:val="22"/>
      <w:szCs w:val="22"/>
    </w:rPr>
  </w:style>
  <w:style w:type="paragraph" w:customStyle="1" w:styleId="Bullet">
    <w:name w:val="Bullet"/>
    <w:basedOn w:val="ListParagraph"/>
    <w:link w:val="BulletChar"/>
    <w:qFormat/>
    <w:rsid w:val="006A6806"/>
    <w:pPr>
      <w:numPr>
        <w:numId w:val="2"/>
      </w:numPr>
      <w:spacing w:before="60" w:after="60" w:line="240" w:lineRule="auto"/>
      <w:ind w:left="680" w:hanging="340"/>
      <w:contextualSpacing w:val="0"/>
    </w:pPr>
    <w:rPr>
      <w:rFonts w:eastAsiaTheme="minorHAnsi"/>
      <w:sz w:val="22"/>
      <w:szCs w:val="22"/>
    </w:rPr>
  </w:style>
  <w:style w:type="character" w:customStyle="1" w:styleId="BulletChar">
    <w:name w:val="Bullet Char"/>
    <w:basedOn w:val="DefaultParagraphFont"/>
    <w:link w:val="Bullet"/>
    <w:rsid w:val="006A6806"/>
    <w:rPr>
      <w:sz w:val="22"/>
      <w:szCs w:val="22"/>
    </w:rPr>
  </w:style>
  <w:style w:type="paragraph" w:customStyle="1" w:styleId="Bullet2">
    <w:name w:val="Bullet2"/>
    <w:basedOn w:val="Normal"/>
    <w:link w:val="Bullet2Char"/>
    <w:qFormat/>
    <w:rsid w:val="006A6806"/>
    <w:pPr>
      <w:numPr>
        <w:ilvl w:val="1"/>
        <w:numId w:val="2"/>
      </w:numPr>
      <w:spacing w:before="60" w:after="60" w:line="240" w:lineRule="auto"/>
      <w:ind w:left="1134" w:hanging="340"/>
    </w:pPr>
    <w:rPr>
      <w:rFonts w:ascii="Aptos" w:eastAsia="Times New Roman" w:hAnsi="Aptos"/>
      <w:sz w:val="22"/>
      <w:szCs w:val="22"/>
    </w:rPr>
  </w:style>
  <w:style w:type="paragraph" w:customStyle="1" w:styleId="Body1">
    <w:name w:val="Body1"/>
    <w:basedOn w:val="Normal"/>
    <w:link w:val="Body1Char"/>
    <w:qFormat/>
    <w:rsid w:val="006A6806"/>
    <w:pPr>
      <w:spacing w:before="120" w:after="120" w:line="240" w:lineRule="auto"/>
      <w:ind w:left="680"/>
    </w:pPr>
    <w:rPr>
      <w:rFonts w:ascii="Calibri" w:eastAsia="Times New Roman" w:hAnsi="Calibri" w:cs="Times New Roman"/>
      <w:sz w:val="22"/>
      <w:szCs w:val="22"/>
    </w:rPr>
  </w:style>
  <w:style w:type="character" w:customStyle="1" w:styleId="Body1Char">
    <w:name w:val="Body1 Char"/>
    <w:basedOn w:val="DefaultParagraphFont"/>
    <w:link w:val="Body1"/>
    <w:rsid w:val="006A6806"/>
    <w:rPr>
      <w:rFonts w:ascii="Calibri" w:eastAsia="Times New Roman" w:hAnsi="Calibri" w:cs="Times New Roman"/>
      <w:sz w:val="22"/>
      <w:szCs w:val="22"/>
    </w:rPr>
  </w:style>
  <w:style w:type="paragraph" w:customStyle="1" w:styleId="Body2">
    <w:name w:val="Body2"/>
    <w:basedOn w:val="Normal"/>
    <w:link w:val="Body2Char"/>
    <w:qFormat/>
    <w:rsid w:val="006A6806"/>
    <w:pPr>
      <w:spacing w:before="120" w:after="120" w:line="240" w:lineRule="auto"/>
      <w:ind w:left="1134"/>
    </w:pPr>
    <w:rPr>
      <w:rFonts w:ascii="Aptos" w:eastAsia="Times New Roman" w:hAnsi="Aptos" w:cs="Times New Roman"/>
      <w:sz w:val="22"/>
      <w:szCs w:val="22"/>
    </w:rPr>
  </w:style>
  <w:style w:type="character" w:customStyle="1" w:styleId="Body2Char">
    <w:name w:val="Body2 Char"/>
    <w:basedOn w:val="Body1Char"/>
    <w:link w:val="Body2"/>
    <w:rsid w:val="006A6806"/>
    <w:rPr>
      <w:rFonts w:ascii="Aptos" w:eastAsia="Times New Roman" w:hAnsi="Aptos" w:cs="Times New Roman"/>
      <w:sz w:val="22"/>
      <w:szCs w:val="22"/>
    </w:rPr>
  </w:style>
  <w:style w:type="character" w:customStyle="1" w:styleId="Bullet2Char">
    <w:name w:val="Bullet2 Char"/>
    <w:basedOn w:val="DefaultParagraphFont"/>
    <w:link w:val="Bullet2"/>
    <w:rsid w:val="006A6806"/>
    <w:rPr>
      <w:rFonts w:ascii="Aptos" w:eastAsia="Times New Roman" w:hAnsi="Aptos"/>
      <w:sz w:val="22"/>
      <w:szCs w:val="22"/>
    </w:rPr>
  </w:style>
  <w:style w:type="paragraph" w:customStyle="1" w:styleId="BodyNoSpace">
    <w:name w:val="Body NoSpace"/>
    <w:basedOn w:val="Normal"/>
    <w:link w:val="BodyNoSpaceChar"/>
    <w:qFormat/>
    <w:rsid w:val="006A6806"/>
    <w:pPr>
      <w:spacing w:after="0" w:line="240" w:lineRule="auto"/>
    </w:pPr>
    <w:rPr>
      <w:rFonts w:ascii="Aptos" w:eastAsia="Times New Roman" w:hAnsi="Aptos" w:cs="Times New Roman"/>
      <w:sz w:val="22"/>
      <w:szCs w:val="22"/>
    </w:rPr>
  </w:style>
  <w:style w:type="character" w:customStyle="1" w:styleId="BodyNoSpaceChar">
    <w:name w:val="Body NoSpace Char"/>
    <w:basedOn w:val="DefaultParagraphFont"/>
    <w:link w:val="BodyNoSpace"/>
    <w:rsid w:val="006A6806"/>
    <w:rPr>
      <w:rFonts w:ascii="Aptos" w:eastAsia="Times New Roman" w:hAnsi="Aptos" w:cs="Times New Roman"/>
      <w:sz w:val="22"/>
      <w:szCs w:val="22"/>
    </w:rPr>
  </w:style>
  <w:style w:type="character" w:styleId="Hyperlink">
    <w:name w:val="Hyperlink"/>
    <w:basedOn w:val="DefaultParagraphFont"/>
    <w:uiPriority w:val="99"/>
    <w:unhideWhenUsed/>
    <w:rsid w:val="00522F36"/>
    <w:rPr>
      <w:color w:val="26B286" w:themeColor="hyperlink"/>
      <w:u w:val="single"/>
    </w:rPr>
  </w:style>
  <w:style w:type="table" w:styleId="TableGridLight">
    <w:name w:val="Grid Table Light"/>
    <w:basedOn w:val="TableNormal"/>
    <w:uiPriority w:val="40"/>
    <w:rsid w:val="00FE370A"/>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character" w:styleId="UnresolvedMention">
    <w:name w:val="Unresolved Mention"/>
    <w:basedOn w:val="DefaultParagraphFont"/>
    <w:uiPriority w:val="99"/>
    <w:semiHidden/>
    <w:unhideWhenUsed/>
    <w:rsid w:val="0011603C"/>
    <w:rPr>
      <w:color w:val="605E5C"/>
      <w:shd w:val="clear" w:color="auto" w:fill="E1DFDD"/>
    </w:rPr>
  </w:style>
  <w:style w:type="character" w:styleId="CommentReference">
    <w:name w:val="annotation reference"/>
    <w:basedOn w:val="DefaultParagraphFont"/>
    <w:uiPriority w:val="99"/>
    <w:semiHidden/>
    <w:unhideWhenUsed/>
    <w:rsid w:val="00236ED8"/>
    <w:rPr>
      <w:sz w:val="16"/>
      <w:szCs w:val="16"/>
    </w:rPr>
  </w:style>
  <w:style w:type="paragraph" w:styleId="CommentText">
    <w:name w:val="annotation text"/>
    <w:basedOn w:val="Normal"/>
    <w:link w:val="CommentTextChar"/>
    <w:uiPriority w:val="99"/>
    <w:unhideWhenUsed/>
    <w:rsid w:val="00236ED8"/>
    <w:pPr>
      <w:spacing w:line="240" w:lineRule="auto"/>
    </w:pPr>
    <w:rPr>
      <w:sz w:val="20"/>
      <w:szCs w:val="20"/>
    </w:rPr>
  </w:style>
  <w:style w:type="character" w:customStyle="1" w:styleId="CommentTextChar">
    <w:name w:val="Comment Text Char"/>
    <w:basedOn w:val="DefaultParagraphFont"/>
    <w:link w:val="CommentText"/>
    <w:uiPriority w:val="99"/>
    <w:rsid w:val="00236E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36ED8"/>
    <w:rPr>
      <w:b/>
      <w:bCs/>
    </w:rPr>
  </w:style>
  <w:style w:type="character" w:customStyle="1" w:styleId="CommentSubjectChar">
    <w:name w:val="Comment Subject Char"/>
    <w:basedOn w:val="CommentTextChar"/>
    <w:link w:val="CommentSubject"/>
    <w:uiPriority w:val="99"/>
    <w:semiHidden/>
    <w:rsid w:val="00236ED8"/>
    <w:rPr>
      <w:rFonts w:eastAsiaTheme="minorEastAsia"/>
      <w:b/>
      <w:bCs/>
      <w:sz w:val="20"/>
      <w:szCs w:val="20"/>
    </w:rPr>
  </w:style>
  <w:style w:type="paragraph" w:styleId="Revision">
    <w:name w:val="Revision"/>
    <w:hidden/>
    <w:uiPriority w:val="99"/>
    <w:semiHidden/>
    <w:rsid w:val="00817343"/>
    <w:pPr>
      <w:spacing w:after="0" w:line="240" w:lineRule="auto"/>
    </w:pPr>
    <w:rPr>
      <w:rFonts w:eastAsiaTheme="minorEastAsia"/>
    </w:rPr>
  </w:style>
  <w:style w:type="character" w:styleId="FollowedHyperlink">
    <w:name w:val="FollowedHyperlink"/>
    <w:basedOn w:val="DefaultParagraphFont"/>
    <w:uiPriority w:val="99"/>
    <w:semiHidden/>
    <w:unhideWhenUsed/>
    <w:rsid w:val="00567A50"/>
    <w:rPr>
      <w:color w:val="B11D75" w:themeColor="followedHyperlink"/>
      <w:u w:val="single"/>
    </w:rPr>
  </w:style>
  <w:style w:type="paragraph" w:styleId="FootnoteText">
    <w:name w:val="footnote text"/>
    <w:basedOn w:val="Normal"/>
    <w:link w:val="FootnoteTextChar"/>
    <w:uiPriority w:val="99"/>
    <w:semiHidden/>
    <w:unhideWhenUsed/>
    <w:rsid w:val="00D25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642"/>
    <w:rPr>
      <w:rFonts w:eastAsiaTheme="minorEastAsia"/>
      <w:sz w:val="20"/>
      <w:szCs w:val="20"/>
    </w:rPr>
  </w:style>
  <w:style w:type="character" w:styleId="FootnoteReference">
    <w:name w:val="footnote reference"/>
    <w:basedOn w:val="DefaultParagraphFont"/>
    <w:uiPriority w:val="99"/>
    <w:semiHidden/>
    <w:unhideWhenUsed/>
    <w:rsid w:val="00D25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5329">
      <w:bodyDiv w:val="1"/>
      <w:marLeft w:val="0"/>
      <w:marRight w:val="0"/>
      <w:marTop w:val="0"/>
      <w:marBottom w:val="0"/>
      <w:divBdr>
        <w:top w:val="none" w:sz="0" w:space="0" w:color="auto"/>
        <w:left w:val="none" w:sz="0" w:space="0" w:color="auto"/>
        <w:bottom w:val="none" w:sz="0" w:space="0" w:color="auto"/>
        <w:right w:val="none" w:sz="0" w:space="0" w:color="auto"/>
      </w:divBdr>
    </w:div>
    <w:div w:id="7583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ecu.edu.au/staff/centres/strategic-and-governance-services/our-services/legislation-and-policy/policy-tools-and-templa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policy@ecu.edu.au" TargetMode="External"/><Relationship Id="rId17" Type="http://schemas.openxmlformats.org/officeDocument/2006/relationships/hyperlink" Target="https://policysearch.ecu.edu.au/" TargetMode="External"/><Relationship Id="rId2" Type="http://schemas.openxmlformats.org/officeDocument/2006/relationships/customXml" Target="../customXml/item2.xml"/><Relationship Id="rId16" Type="http://schemas.openxmlformats.org/officeDocument/2006/relationships/hyperlink" Target="https://en.wikipedia.org/wiki/Title_c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ithcowanuni.sharepoint.com/:w:/s/SGS-CorpKB/EQ3-eRb52i1OuSCFDZ5vH50BwBks0VstyQkfoMWm4dNjtw?e=pm7K8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ecu.edu.au/staff/centres/strategic-and-governance-services/our-services/legislation-and-policy/policy-tools-and-templat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unimelb.edu.au/__data/assets/pdf_file/0005/3181325/AGLC4-with-Bookmark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mcglad\OneDrive%20-%20Edith%20Cowan%20University\Proposed%20Template%20for%20Documents_Ecru%20v2.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4EC3410A21534E803F49D8B674C35B" ma:contentTypeVersion="26" ma:contentTypeDescription="Create a new document." ma:contentTypeScope="" ma:versionID="e71cead9e8e2a705bf0a53ae7deb18cb">
  <xsd:schema xmlns:xsd="http://www.w3.org/2001/XMLSchema" xmlns:xs="http://www.w3.org/2001/XMLSchema" xmlns:p="http://schemas.microsoft.com/office/2006/metadata/properties" xmlns:ns2="738c9151-060b-4893-a793-767c072c50be" xmlns:ns3="be74387b-905c-45da-9839-edd17ba049ce" targetNamespace="http://schemas.microsoft.com/office/2006/metadata/properties" ma:root="true" ma:fieldsID="53fed2df293b66fbd641b0c513ea08c0" ns2:_="" ns3:_="">
    <xsd:import namespace="738c9151-060b-4893-a793-767c072c50be"/>
    <xsd:import namespace="be74387b-905c-45da-9839-edd17ba049ce"/>
    <xsd:element name="properties">
      <xsd:complexType>
        <xsd:sequence>
          <xsd:element name="documentManagement">
            <xsd:complexType>
              <xsd:all>
                <xsd:element ref="ns2:Category"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ient" minOccurs="0"/>
                <xsd:element ref="ns3:TaxCatchAll" minOccurs="0"/>
                <xsd:element ref="ns2:lcf76f155ced4ddcb4097134ff3c332f" minOccurs="0"/>
                <xsd:element ref="ns2:MediaServiceSearchProperties" minOccurs="0"/>
                <xsd:element ref="ns2:MediaServiceObjectDetectorVersions" minOccurs="0"/>
                <xsd:element ref="ns2:Up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9151-060b-4893-a793-767c072c50be" elementFormDefault="qualified">
    <xsd:import namespace="http://schemas.microsoft.com/office/2006/documentManagement/types"/>
    <xsd:import namespace="http://schemas.microsoft.com/office/infopath/2007/PartnerControls"/>
    <xsd:element name="Category" ma:index="2" nillable="true" ma:displayName="Lawtopic" ma:format="Dropdown" ma:internalName="Category">
      <xsd:simpleType>
        <xsd:restriction base="dms:Choice">
          <xsd:enumeration value="Procurement and supply"/>
          <xsd:enumeration value="Realproperty"/>
          <xsd:enumeration value="Contentious"/>
          <xsd:enumeration value="Employment and OHS"/>
          <xsd:enumeration value="Covid-19"/>
          <xsd:enumeration value="Students"/>
          <xsd:enumeration value="General contract"/>
          <xsd:enumeration value="Insurance"/>
          <xsd:enumeration value="Corporations"/>
          <xsd:enumeration value="IntellectualPropertyandTechnology"/>
          <xsd:enumeration value="Choice 11"/>
        </xsd:restriction>
      </xsd:simpleType>
    </xsd:element>
    <xsd:element name="Typeofdocument" ma:index="3" nillable="true" ma:displayName="Type of document" ma:format="Dropdown" ma:internalName="Typeofdocument" ma:readOnly="false">
      <xsd:simpleType>
        <xsd:restriction base="dms:Choice">
          <xsd:enumeration value="Advice"/>
          <xsd:enumeration value="Template"/>
          <xsd:enumeration value="Know how"/>
          <xsd:enumeration value="Sampl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Client" ma:index="23" nillable="true" ma:displayName="Clientorcounterparty" ma:format="Dropdown" ma:hidden="true" ma:internalName="Client" ma:readOnly="false">
      <xsd:simpleType>
        <xsd:union memberTypes="dms:Text">
          <xsd:simpleType>
            <xsd:restriction base="dms:Choice">
              <xsd:enumeration value="Research"/>
              <xsd:enumeration value="CorporateServices"/>
              <xsd:enumeration value="Education"/>
              <xsd:enumeration value="Counterparty"/>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Update" ma:index="29" nillable="true" ma:displayName="Update" ma:format="Dropdown" ma:internalName="Up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4387b-905c-45da-9839-edd17ba049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f67d6e88-693e-427e-8c9b-9152aad2303b}" ma:internalName="TaxCatchAll" ma:showField="CatchAllData" ma:web="be74387b-905c-45da-9839-edd17ba0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74387b-905c-45da-9839-edd17ba049ce" xsi:nil="true"/>
    <lcf76f155ced4ddcb4097134ff3c332f xmlns="738c9151-060b-4893-a793-767c072c50be">
      <Terms xmlns="http://schemas.microsoft.com/office/infopath/2007/PartnerControls"/>
    </lcf76f155ced4ddcb4097134ff3c332f>
    <Update xmlns="738c9151-060b-4893-a793-767c072c50be" xsi:nil="true"/>
    <Typeofdocument xmlns="738c9151-060b-4893-a793-767c072c50be" xsi:nil="true"/>
    <Client xmlns="738c9151-060b-4893-a793-767c072c50be" xsi:nil="true"/>
    <Category xmlns="738c9151-060b-4893-a793-767c072c50be" xsi:nil="true"/>
    <SharedWithUsers xmlns="be74387b-905c-45da-9839-edd17ba049c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C3410A21534E803F49D8B674C35B" ma:contentTypeVersion="26" ma:contentTypeDescription="Create a new document." ma:contentTypeScope="" ma:versionID="e71cead9e8e2a705bf0a53ae7deb18cb">
  <xsd:schema xmlns:xsd="http://www.w3.org/2001/XMLSchema" xmlns:xs="http://www.w3.org/2001/XMLSchema" xmlns:p="http://schemas.microsoft.com/office/2006/metadata/properties" xmlns:ns2="738c9151-060b-4893-a793-767c072c50be" xmlns:ns3="be74387b-905c-45da-9839-edd17ba049ce" targetNamespace="http://schemas.microsoft.com/office/2006/metadata/properties" ma:root="true" ma:fieldsID="53fed2df293b66fbd641b0c513ea08c0" ns2:_="" ns3:_="">
    <xsd:import namespace="738c9151-060b-4893-a793-767c072c50be"/>
    <xsd:import namespace="be74387b-905c-45da-9839-edd17ba049ce"/>
    <xsd:element name="properties">
      <xsd:complexType>
        <xsd:sequence>
          <xsd:element name="documentManagement">
            <xsd:complexType>
              <xsd:all>
                <xsd:element ref="ns2:Category"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ient" minOccurs="0"/>
                <xsd:element ref="ns3:TaxCatchAll" minOccurs="0"/>
                <xsd:element ref="ns2:lcf76f155ced4ddcb4097134ff3c332f" minOccurs="0"/>
                <xsd:element ref="ns2:MediaServiceSearchProperties" minOccurs="0"/>
                <xsd:element ref="ns2:MediaServiceObjectDetectorVersions" minOccurs="0"/>
                <xsd:element ref="ns2:Up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9151-060b-4893-a793-767c072c50be" elementFormDefault="qualified">
    <xsd:import namespace="http://schemas.microsoft.com/office/2006/documentManagement/types"/>
    <xsd:import namespace="http://schemas.microsoft.com/office/infopath/2007/PartnerControls"/>
    <xsd:element name="Category" ma:index="2" nillable="true" ma:displayName="Lawtopic" ma:format="Dropdown" ma:internalName="Category">
      <xsd:simpleType>
        <xsd:restriction base="dms:Choice">
          <xsd:enumeration value="Procurement and supply"/>
          <xsd:enumeration value="Realproperty"/>
          <xsd:enumeration value="Contentious"/>
          <xsd:enumeration value="Employment and OHS"/>
          <xsd:enumeration value="Covid-19"/>
          <xsd:enumeration value="Students"/>
          <xsd:enumeration value="General contract"/>
          <xsd:enumeration value="Insurance"/>
          <xsd:enumeration value="Corporations"/>
          <xsd:enumeration value="IntellectualPropertyandTechnology"/>
          <xsd:enumeration value="Choice 11"/>
        </xsd:restriction>
      </xsd:simpleType>
    </xsd:element>
    <xsd:element name="Typeofdocument" ma:index="3" nillable="true" ma:displayName="Type of document" ma:format="Dropdown" ma:internalName="Typeofdocument" ma:readOnly="false">
      <xsd:simpleType>
        <xsd:restriction base="dms:Choice">
          <xsd:enumeration value="Advice"/>
          <xsd:enumeration value="Template"/>
          <xsd:enumeration value="Know how"/>
          <xsd:enumeration value="Sampl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Client" ma:index="23" nillable="true" ma:displayName="Clientorcounterparty" ma:format="Dropdown" ma:hidden="true" ma:internalName="Client" ma:readOnly="false">
      <xsd:simpleType>
        <xsd:union memberTypes="dms:Text">
          <xsd:simpleType>
            <xsd:restriction base="dms:Choice">
              <xsd:enumeration value="Research"/>
              <xsd:enumeration value="CorporateServices"/>
              <xsd:enumeration value="Education"/>
              <xsd:enumeration value="Counterparty"/>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Update" ma:index="29" nillable="true" ma:displayName="Update" ma:format="Dropdown" ma:internalName="Up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4387b-905c-45da-9839-edd17ba049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f67d6e88-693e-427e-8c9b-9152aad2303b}" ma:internalName="TaxCatchAll" ma:showField="CatchAllData" ma:web="be74387b-905c-45da-9839-edd17ba0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0FD76-0E64-4757-BF20-01BBFD6352C6}">
  <ds:schemaRefs>
    <ds:schemaRef ds:uri="http://schemas.openxmlformats.org/officeDocument/2006/bibliography"/>
  </ds:schemaRefs>
</ds:datastoreItem>
</file>

<file path=customXml/itemProps2.xml><?xml version="1.0" encoding="utf-8"?>
<ds:datastoreItem xmlns:ds="http://schemas.openxmlformats.org/officeDocument/2006/customXml" ds:itemID="{5A0557FA-1CFE-44B2-90C6-AF73B550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9151-060b-4893-a793-767c072c50be"/>
    <ds:schemaRef ds:uri="be74387b-905c-45da-9839-edd17ba0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be74387b-905c-45da-9839-edd17ba049ce"/>
    <ds:schemaRef ds:uri="738c9151-060b-4893-a793-767c072c50be"/>
  </ds:schemaRefs>
</ds:datastoreItem>
</file>

<file path=customXml/itemProps4.xml><?xml version="1.0" encoding="utf-8"?>
<ds:datastoreItem xmlns:ds="http://schemas.openxmlformats.org/officeDocument/2006/customXml" ds:itemID="{F946A6DE-7CDD-4702-81F1-DF8E2AE0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9151-060b-4893-a793-767c072c50be"/>
    <ds:schemaRef ds:uri="be74387b-905c-45da-9839-edd17ba0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F4F0B-95EC-447E-B55B-BFB3F5654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Proposed Template for Documents_Ecru v2.dotx</Template>
  <TotalTime>172</TotalTime>
  <Pages>8</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MCGLADE</dc:creator>
  <cp:keywords/>
  <dc:description/>
  <cp:lastModifiedBy>Andrew SULLIVAN</cp:lastModifiedBy>
  <cp:revision>230</cp:revision>
  <dcterms:created xsi:type="dcterms:W3CDTF">2025-03-27T03:25:00Z</dcterms:created>
  <dcterms:modified xsi:type="dcterms:W3CDTF">2025-09-25T08:32:00Z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0x010100644EC3410A21534E803F49D8B674C35B</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2025-03-25T06:43:01Z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96a5def4-100f-4af7-a3f9-9b2495918dd8</vt:lpwstr>
  </property>
  <property fmtid="{D5CDD505-2E9C-101B-9397-08002B2CF9AE}" pid="13" name="MSIP_Label_03081eab-cc3f-49a2-9582-7dfc12a01625_ContentBits">
    <vt:lpwstr>2</vt:lpwstr>
  </property>
  <property fmtid="{D5CDD505-2E9C-101B-9397-08002B2CF9AE}" pid="14" name="Order">
    <vt:r8>5900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SIP_Label_03081eab-cc3f-49a2-9582-7dfc12a01625_Tag">
    <vt:lpwstr>10, 3, 0, 2</vt:lpwstr>
  </property>
  <property fmtid="{D5CDD505-2E9C-101B-9397-08002B2CF9AE}" pid="20" name="xd_Signature">
    <vt:bool>false</vt:bool>
  </property>
  <property fmtid="{D5CDD505-2E9C-101B-9397-08002B2CF9AE}" pid="21" name="TriggerFlowInfo">
    <vt:lpwstr/>
  </property>
</Properties>
</file>