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71A8" w14:textId="2FD2DD69" w:rsidR="009F4C40" w:rsidRDefault="001D0C73">
      <w:pPr>
        <w:rPr>
          <w:rFonts w:ascii="Times New Roman" w:hAnsi="Times New Roman" w:cs="Times New Roman"/>
          <w:b/>
          <w:bCs/>
          <w:sz w:val="24"/>
          <w:szCs w:val="24"/>
        </w:rPr>
      </w:pPr>
      <w:r>
        <w:rPr>
          <w:rFonts w:ascii="Times New Roman" w:hAnsi="Times New Roman" w:cs="Times New Roman"/>
          <w:b/>
          <w:bCs/>
          <w:sz w:val="24"/>
          <w:szCs w:val="24"/>
        </w:rPr>
        <w:t>D</w:t>
      </w:r>
      <w:r w:rsidR="00621371">
        <w:rPr>
          <w:rFonts w:ascii="Times New Roman" w:hAnsi="Times New Roman" w:cs="Times New Roman"/>
          <w:b/>
          <w:bCs/>
          <w:sz w:val="24"/>
          <w:szCs w:val="24"/>
        </w:rPr>
        <w:t>3</w:t>
      </w:r>
      <w:r w:rsidR="00456B36" w:rsidRPr="00456B36">
        <w:rPr>
          <w:rFonts w:ascii="Times New Roman" w:hAnsi="Times New Roman" w:cs="Times New Roman"/>
          <w:b/>
          <w:bCs/>
          <w:sz w:val="24"/>
          <w:szCs w:val="24"/>
        </w:rPr>
        <w:t xml:space="preserve">. </w:t>
      </w:r>
      <w:r w:rsidR="00621371">
        <w:rPr>
          <w:rFonts w:ascii="Times New Roman" w:hAnsi="Times New Roman" w:cs="Times New Roman"/>
          <w:b/>
          <w:bCs/>
          <w:sz w:val="24"/>
          <w:szCs w:val="24"/>
        </w:rPr>
        <w:t>Details of non-ARC contributions</w:t>
      </w:r>
    </w:p>
    <w:p w14:paraId="7DC0CA15" w14:textId="4784C522" w:rsidR="00D72920" w:rsidRDefault="00D72920">
      <w:pPr>
        <w:rPr>
          <w:rFonts w:ascii="Times New Roman" w:hAnsi="Times New Roman" w:cs="Times New Roman"/>
          <w:i/>
          <w:iCs/>
          <w:sz w:val="24"/>
          <w:szCs w:val="24"/>
        </w:rPr>
      </w:pPr>
      <w:r w:rsidRPr="00D72920">
        <w:rPr>
          <w:rFonts w:ascii="Times New Roman" w:hAnsi="Times New Roman" w:cs="Times New Roman"/>
          <w:b/>
          <w:bCs/>
          <w:i/>
          <w:iCs/>
          <w:sz w:val="24"/>
          <w:szCs w:val="24"/>
        </w:rPr>
        <w:t>**</w:t>
      </w:r>
      <w:r w:rsidR="000C3C81" w:rsidRPr="000C3C81">
        <w:rPr>
          <w:rFonts w:ascii="Times New Roman" w:hAnsi="Times New Roman" w:cs="Times New Roman"/>
          <w:i/>
          <w:iCs/>
          <w:sz w:val="24"/>
          <w:szCs w:val="24"/>
        </w:rPr>
        <w:t>Do</w:t>
      </w:r>
      <w:r w:rsidR="000C3C81">
        <w:rPr>
          <w:rFonts w:ascii="Times New Roman" w:hAnsi="Times New Roman" w:cs="Times New Roman"/>
          <w:b/>
          <w:bCs/>
          <w:i/>
          <w:iCs/>
          <w:sz w:val="24"/>
          <w:szCs w:val="24"/>
        </w:rPr>
        <w:t xml:space="preserve"> </w:t>
      </w:r>
      <w:r w:rsidRPr="00D72920">
        <w:rPr>
          <w:rFonts w:ascii="Times New Roman" w:hAnsi="Times New Roman" w:cs="Times New Roman"/>
          <w:i/>
          <w:iCs/>
          <w:sz w:val="24"/>
          <w:szCs w:val="24"/>
        </w:rPr>
        <w:t xml:space="preserve">not to exceed </w:t>
      </w:r>
      <w:r w:rsidR="00621371">
        <w:rPr>
          <w:rFonts w:ascii="Times New Roman" w:hAnsi="Times New Roman" w:cs="Times New Roman"/>
          <w:i/>
          <w:iCs/>
          <w:sz w:val="24"/>
          <w:szCs w:val="24"/>
        </w:rPr>
        <w:t>2</w:t>
      </w:r>
      <w:r w:rsidRPr="00D72920">
        <w:rPr>
          <w:rFonts w:ascii="Times New Roman" w:hAnsi="Times New Roman" w:cs="Times New Roman"/>
          <w:i/>
          <w:iCs/>
          <w:sz w:val="24"/>
          <w:szCs w:val="24"/>
        </w:rPr>
        <w:t xml:space="preserve"> pages**</w:t>
      </w:r>
    </w:p>
    <w:p w14:paraId="6A86319B" w14:textId="77777777" w:rsidR="001D0C73" w:rsidRPr="001D0C73" w:rsidRDefault="001D0C73" w:rsidP="001D0C73">
      <w:pPr>
        <w:rPr>
          <w:rFonts w:ascii="Times New Roman" w:hAnsi="Times New Roman" w:cs="Times New Roman"/>
          <w:i/>
          <w:iCs/>
          <w:sz w:val="24"/>
          <w:szCs w:val="24"/>
        </w:rPr>
      </w:pPr>
      <w:r w:rsidRPr="001D0C73">
        <w:rPr>
          <w:rFonts w:ascii="Times New Roman" w:hAnsi="Times New Roman" w:cs="Times New Roman"/>
          <w:i/>
          <w:iCs/>
          <w:sz w:val="24"/>
          <w:szCs w:val="24"/>
        </w:rPr>
        <w:t>• Use the same headings as in the Description column in the budget at Question D1 of the application.</w:t>
      </w:r>
    </w:p>
    <w:p w14:paraId="3929F0A9" w14:textId="77777777" w:rsidR="001D0C73" w:rsidRPr="001D0C73" w:rsidRDefault="001D0C73" w:rsidP="001D0C73">
      <w:pPr>
        <w:rPr>
          <w:rFonts w:ascii="Times New Roman" w:hAnsi="Times New Roman" w:cs="Times New Roman"/>
          <w:i/>
          <w:iCs/>
          <w:sz w:val="24"/>
          <w:szCs w:val="24"/>
        </w:rPr>
      </w:pPr>
      <w:r w:rsidRPr="001D0C73">
        <w:rPr>
          <w:rFonts w:ascii="Times New Roman" w:hAnsi="Times New Roman" w:cs="Times New Roman"/>
          <w:i/>
          <w:iCs/>
          <w:sz w:val="24"/>
          <w:szCs w:val="24"/>
        </w:rPr>
        <w:t>• Provide details including what each participant will contribute to the project in relation to their time and any other contribution of their organisation.</w:t>
      </w:r>
    </w:p>
    <w:p w14:paraId="4B8B87D6" w14:textId="190245B5" w:rsidR="001D0C73" w:rsidRPr="00D72920" w:rsidRDefault="001D0C73" w:rsidP="001D0C73">
      <w:pPr>
        <w:rPr>
          <w:rFonts w:ascii="Times New Roman" w:hAnsi="Times New Roman" w:cs="Times New Roman"/>
          <w:i/>
          <w:iCs/>
          <w:sz w:val="24"/>
          <w:szCs w:val="24"/>
        </w:rPr>
      </w:pPr>
      <w:r w:rsidRPr="001D0C73">
        <w:rPr>
          <w:rFonts w:ascii="Times New Roman" w:hAnsi="Times New Roman" w:cs="Times New Roman"/>
          <w:i/>
          <w:iCs/>
          <w:sz w:val="24"/>
          <w:szCs w:val="24"/>
        </w:rPr>
        <w:t>• If there is no direct funding being provided by a participating organisation in cases where this could reasonably be expected, explain fully why no commitment has been made.</w:t>
      </w:r>
    </w:p>
    <w:p w14:paraId="56932C4B" w14:textId="6FAD2C1C"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Personnel</w:t>
      </w:r>
    </w:p>
    <w:p w14:paraId="3736EE7C" w14:textId="77777777" w:rsidR="00621371" w:rsidRDefault="00621371">
      <w:pPr>
        <w:rPr>
          <w:rFonts w:ascii="Times New Roman" w:hAnsi="Times New Roman" w:cs="Times New Roman"/>
          <w:b/>
          <w:bCs/>
          <w:sz w:val="24"/>
          <w:szCs w:val="24"/>
        </w:rPr>
      </w:pPr>
    </w:p>
    <w:p w14:paraId="3E7FBADB" w14:textId="6EBBD713"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Travel</w:t>
      </w:r>
    </w:p>
    <w:p w14:paraId="46846AA0" w14:textId="1F7FCB01" w:rsidR="00456B36" w:rsidRDefault="00456B36">
      <w:pPr>
        <w:rPr>
          <w:rFonts w:ascii="Times New Roman" w:hAnsi="Times New Roman" w:cs="Times New Roman"/>
          <w:i/>
          <w:iCs/>
          <w:sz w:val="24"/>
          <w:szCs w:val="24"/>
        </w:rPr>
      </w:pPr>
      <w:r w:rsidRPr="00A04CF3">
        <w:rPr>
          <w:rFonts w:ascii="Times New Roman" w:hAnsi="Times New Roman" w:cs="Times New Roman"/>
          <w:i/>
          <w:iCs/>
          <w:sz w:val="24"/>
          <w:szCs w:val="24"/>
        </w:rPr>
        <w:t xml:space="preserve">Travel costs must be itemised in this section in line with summarised trip cost in the budget table. For </w:t>
      </w:r>
      <w:proofErr w:type="gramStart"/>
      <w:r w:rsidRPr="00A04CF3">
        <w:rPr>
          <w:rFonts w:ascii="Times New Roman" w:hAnsi="Times New Roman" w:cs="Times New Roman"/>
          <w:i/>
          <w:iCs/>
          <w:sz w:val="24"/>
          <w:szCs w:val="24"/>
        </w:rPr>
        <w:t>example</w:t>
      </w:r>
      <w:proofErr w:type="gramEnd"/>
      <w:r w:rsidRPr="00A04CF3">
        <w:rPr>
          <w:rFonts w:ascii="Times New Roman" w:hAnsi="Times New Roman" w:cs="Times New Roman"/>
          <w:i/>
          <w:iCs/>
          <w:sz w:val="24"/>
          <w:szCs w:val="24"/>
        </w:rPr>
        <w:t xml:space="preserve"> ‘Sydney conference for 2 people’ in the budget will need to be detailed here to include $ for flights, accommodation, etc.</w:t>
      </w:r>
    </w:p>
    <w:p w14:paraId="049B995E" w14:textId="77777777" w:rsidR="000C3C81" w:rsidRPr="000C3C81" w:rsidRDefault="000C3C81">
      <w:pPr>
        <w:rPr>
          <w:rFonts w:ascii="Times New Roman" w:hAnsi="Times New Roman" w:cs="Times New Roman"/>
          <w:sz w:val="24"/>
          <w:szCs w:val="24"/>
        </w:rPr>
      </w:pPr>
    </w:p>
    <w:p w14:paraId="22AB1299" w14:textId="515D21AB"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Field Research</w:t>
      </w:r>
    </w:p>
    <w:p w14:paraId="7CE16E91" w14:textId="605760DF" w:rsidR="00456B36" w:rsidRDefault="00456B36">
      <w:pPr>
        <w:rPr>
          <w:rFonts w:ascii="Times New Roman" w:hAnsi="Times New Roman" w:cs="Times New Roman"/>
          <w:i/>
          <w:iCs/>
          <w:sz w:val="24"/>
          <w:szCs w:val="24"/>
        </w:rPr>
      </w:pPr>
      <w:r w:rsidRPr="00A04CF3">
        <w:rPr>
          <w:rFonts w:ascii="Times New Roman" w:hAnsi="Times New Roman" w:cs="Times New Roman"/>
          <w:i/>
          <w:iCs/>
          <w:sz w:val="24"/>
          <w:szCs w:val="24"/>
        </w:rPr>
        <w:t xml:space="preserve">As above, field research costs must be itemised in this section in line with summarised site visits in budget table. For </w:t>
      </w:r>
      <w:proofErr w:type="gramStart"/>
      <w:r w:rsidRPr="00A04CF3">
        <w:rPr>
          <w:rFonts w:ascii="Times New Roman" w:hAnsi="Times New Roman" w:cs="Times New Roman"/>
          <w:i/>
          <w:iCs/>
          <w:sz w:val="24"/>
          <w:szCs w:val="24"/>
        </w:rPr>
        <w:t>example</w:t>
      </w:r>
      <w:proofErr w:type="gramEnd"/>
      <w:r w:rsidRPr="00A04CF3">
        <w:rPr>
          <w:rFonts w:ascii="Times New Roman" w:hAnsi="Times New Roman" w:cs="Times New Roman"/>
          <w:i/>
          <w:iCs/>
          <w:sz w:val="24"/>
          <w:szCs w:val="24"/>
        </w:rPr>
        <w:t xml:space="preserve"> ‘Albany 10 days’</w:t>
      </w:r>
      <w:r w:rsidR="00A04CF3" w:rsidRPr="00A04CF3">
        <w:rPr>
          <w:rFonts w:ascii="Times New Roman" w:hAnsi="Times New Roman" w:cs="Times New Roman"/>
          <w:i/>
          <w:iCs/>
          <w:sz w:val="24"/>
          <w:szCs w:val="24"/>
        </w:rPr>
        <w:t xml:space="preserve"> will need to be detailed here to include $ for flights, accommodation, car hire, boat hire, etc.</w:t>
      </w:r>
    </w:p>
    <w:p w14:paraId="132C2DEC" w14:textId="77777777" w:rsidR="000C3C81" w:rsidRPr="000C3C81" w:rsidRDefault="000C3C81">
      <w:pPr>
        <w:rPr>
          <w:rFonts w:ascii="Times New Roman" w:hAnsi="Times New Roman" w:cs="Times New Roman"/>
          <w:sz w:val="24"/>
          <w:szCs w:val="24"/>
        </w:rPr>
      </w:pPr>
    </w:p>
    <w:p w14:paraId="286A3E6B" w14:textId="2D35D662"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Equipment</w:t>
      </w:r>
    </w:p>
    <w:p w14:paraId="056E3C0E" w14:textId="71029F61" w:rsidR="00456B36" w:rsidRPr="00456B36" w:rsidRDefault="00456B36">
      <w:pPr>
        <w:rPr>
          <w:rFonts w:ascii="Times New Roman" w:hAnsi="Times New Roman" w:cs="Times New Roman"/>
          <w:sz w:val="24"/>
          <w:szCs w:val="24"/>
        </w:rPr>
      </w:pPr>
    </w:p>
    <w:p w14:paraId="0CA93238" w14:textId="06A0A77F"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Maintenance</w:t>
      </w:r>
    </w:p>
    <w:p w14:paraId="5C4668EF" w14:textId="20EA6139" w:rsidR="00456B36" w:rsidRDefault="00A04CF3">
      <w:pPr>
        <w:rPr>
          <w:rFonts w:ascii="Times New Roman" w:hAnsi="Times New Roman" w:cs="Times New Roman"/>
          <w:i/>
          <w:iCs/>
          <w:sz w:val="24"/>
          <w:szCs w:val="24"/>
        </w:rPr>
      </w:pPr>
      <w:r>
        <w:rPr>
          <w:rFonts w:ascii="Times New Roman" w:hAnsi="Times New Roman" w:cs="Times New Roman"/>
          <w:i/>
          <w:iCs/>
          <w:sz w:val="24"/>
          <w:szCs w:val="24"/>
        </w:rPr>
        <w:t>Includes consumables and items related to equipment maintenance</w:t>
      </w:r>
    </w:p>
    <w:p w14:paraId="5AA07ACF" w14:textId="77777777" w:rsidR="000C3C81" w:rsidRPr="000C3C81" w:rsidRDefault="000C3C81">
      <w:pPr>
        <w:rPr>
          <w:rFonts w:ascii="Times New Roman" w:hAnsi="Times New Roman" w:cs="Times New Roman"/>
          <w:sz w:val="24"/>
          <w:szCs w:val="24"/>
        </w:rPr>
      </w:pPr>
    </w:p>
    <w:p w14:paraId="3D86D9C1" w14:textId="7499A330" w:rsidR="00456B36" w:rsidRPr="00456B36" w:rsidRDefault="00456B36">
      <w:pPr>
        <w:rPr>
          <w:rFonts w:ascii="Times New Roman" w:hAnsi="Times New Roman" w:cs="Times New Roman"/>
          <w:b/>
          <w:bCs/>
          <w:sz w:val="24"/>
          <w:szCs w:val="24"/>
        </w:rPr>
      </w:pPr>
      <w:r w:rsidRPr="00456B36">
        <w:rPr>
          <w:rFonts w:ascii="Times New Roman" w:hAnsi="Times New Roman" w:cs="Times New Roman"/>
          <w:b/>
          <w:bCs/>
          <w:sz w:val="24"/>
          <w:szCs w:val="24"/>
        </w:rPr>
        <w:t>Other</w:t>
      </w:r>
    </w:p>
    <w:p w14:paraId="45166904" w14:textId="66FFFE99" w:rsidR="00456B36" w:rsidRPr="00600843" w:rsidRDefault="00600843">
      <w:pPr>
        <w:rPr>
          <w:rFonts w:ascii="Times New Roman" w:hAnsi="Times New Roman" w:cs="Times New Roman"/>
          <w:i/>
          <w:iCs/>
          <w:sz w:val="24"/>
          <w:szCs w:val="24"/>
        </w:rPr>
      </w:pPr>
      <w:r w:rsidRPr="00600843">
        <w:rPr>
          <w:rFonts w:ascii="Times New Roman" w:hAnsi="Times New Roman" w:cs="Times New Roman"/>
          <w:i/>
          <w:iCs/>
          <w:sz w:val="24"/>
          <w:szCs w:val="24"/>
        </w:rPr>
        <w:t>Items which can be included in the ‘Other’ budget category are those that cannot be appropriately placed in another category. Some ‘Other’ items include, but are not limited to, expert services of a third party, publication and dissemination costs and web hosting and development specific to the project.</w:t>
      </w:r>
    </w:p>
    <w:p w14:paraId="0D69DB19" w14:textId="77777777" w:rsidR="00456B36" w:rsidRPr="00456B36" w:rsidRDefault="00456B36">
      <w:pPr>
        <w:rPr>
          <w:rFonts w:ascii="Times New Roman" w:hAnsi="Times New Roman" w:cs="Times New Roman"/>
          <w:sz w:val="24"/>
          <w:szCs w:val="24"/>
        </w:rPr>
      </w:pPr>
    </w:p>
    <w:sectPr w:rsidR="00456B36" w:rsidRPr="00456B36" w:rsidSect="00456B36">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3744C"/>
    <w:multiLevelType w:val="hybridMultilevel"/>
    <w:tmpl w:val="7E96BC78"/>
    <w:lvl w:ilvl="0" w:tplc="F0BAC52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0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36"/>
    <w:rsid w:val="000C3C81"/>
    <w:rsid w:val="001D0C73"/>
    <w:rsid w:val="00456B36"/>
    <w:rsid w:val="00547CA3"/>
    <w:rsid w:val="00600843"/>
    <w:rsid w:val="00621371"/>
    <w:rsid w:val="00980A75"/>
    <w:rsid w:val="009F4C40"/>
    <w:rsid w:val="00A04CF3"/>
    <w:rsid w:val="00D72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CA7B"/>
  <w15:chartTrackingRefBased/>
  <w15:docId w15:val="{73AD8906-8A64-4E4C-9255-526A23D4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1225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Kylie RUDRUM</cp:lastModifiedBy>
  <cp:revision>2</cp:revision>
  <dcterms:created xsi:type="dcterms:W3CDTF">2023-12-20T03:15:00Z</dcterms:created>
  <dcterms:modified xsi:type="dcterms:W3CDTF">2023-12-20T03:15:00Z</dcterms:modified>
</cp:coreProperties>
</file>